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514C" w14:textId="77777777" w:rsidR="005262C4" w:rsidRDefault="005262C4">
      <w:pPr>
        <w:pStyle w:val="Paragraphedeliste"/>
        <w:numPr>
          <w:ilvl w:val="0"/>
          <w:numId w:val="1"/>
        </w:numPr>
        <w:tabs>
          <w:tab w:val="left" w:pos="7935"/>
        </w:tabs>
        <w:jc w:val="both"/>
        <w:rPr>
          <w:rFonts w:ascii="Arial" w:hAnsi="Arial" w:cs="Arial"/>
        </w:rPr>
      </w:pPr>
    </w:p>
    <w:p w14:paraId="3950B311" w14:textId="77777777" w:rsidR="005262C4" w:rsidRDefault="000245C8">
      <w:pPr>
        <w:pStyle w:val="Paragraphedeliste"/>
        <w:numPr>
          <w:ilvl w:val="0"/>
          <w:numId w:val="1"/>
        </w:numPr>
        <w:pBdr>
          <w:top w:val="single" w:sz="4" w:space="17" w:color="000000"/>
          <w:left w:val="single" w:sz="4" w:space="4" w:color="000000"/>
          <w:bottom w:val="single" w:sz="4" w:space="13" w:color="000000"/>
          <w:right w:val="single" w:sz="4" w:space="4" w:color="000000"/>
        </w:pBdr>
        <w:spacing w:before="200"/>
        <w:jc w:val="center"/>
        <w:rPr>
          <w:rFonts w:ascii="Arial" w:hAnsi="Arial" w:cs="Arial"/>
          <w:sz w:val="40"/>
          <w:szCs w:val="40"/>
        </w:rPr>
      </w:pPr>
      <w:r>
        <w:rPr>
          <w:rFonts w:ascii="Arial" w:hAnsi="Arial" w:cs="Arial"/>
          <w:b/>
          <w:bCs/>
          <w:sz w:val="40"/>
          <w:szCs w:val="40"/>
        </w:rPr>
        <w:t>DIPLÔME DE COMPTABILITÉ ET DE GESTION</w:t>
      </w:r>
    </w:p>
    <w:p w14:paraId="67F260B9" w14:textId="77777777" w:rsidR="005262C4" w:rsidRDefault="005262C4">
      <w:pPr>
        <w:pStyle w:val="Titre1"/>
        <w:numPr>
          <w:ilvl w:val="0"/>
          <w:numId w:val="1"/>
        </w:numPr>
        <w:jc w:val="left"/>
        <w:rPr>
          <w:rFonts w:ascii="Arial" w:hAnsi="Arial" w:cs="Arial"/>
          <w:sz w:val="24"/>
          <w:szCs w:val="24"/>
        </w:rPr>
      </w:pPr>
    </w:p>
    <w:p w14:paraId="58759955" w14:textId="77777777" w:rsidR="005262C4" w:rsidRDefault="005262C4">
      <w:pPr>
        <w:jc w:val="center"/>
        <w:rPr>
          <w:rFonts w:ascii="Arial" w:hAnsi="Arial" w:cs="Arial"/>
        </w:rPr>
      </w:pPr>
    </w:p>
    <w:p w14:paraId="328842F2" w14:textId="77777777" w:rsidR="005262C4" w:rsidRDefault="005262C4">
      <w:pPr>
        <w:pStyle w:val="Titre1"/>
        <w:jc w:val="center"/>
        <w:rPr>
          <w:rFonts w:ascii="Arial" w:hAnsi="Arial" w:cs="Arial"/>
          <w:sz w:val="24"/>
          <w:szCs w:val="24"/>
        </w:rPr>
      </w:pPr>
    </w:p>
    <w:p w14:paraId="307D1B6D" w14:textId="77777777" w:rsidR="005262C4" w:rsidRDefault="005262C4">
      <w:pPr>
        <w:rPr>
          <w:rFonts w:ascii="Arial" w:hAnsi="Arial" w:cs="Arial"/>
        </w:rPr>
      </w:pPr>
    </w:p>
    <w:p w14:paraId="4A91F273" w14:textId="77777777" w:rsidR="005262C4" w:rsidRDefault="005262C4">
      <w:pPr>
        <w:rPr>
          <w:rFonts w:ascii="Arial" w:hAnsi="Arial" w:cs="Arial"/>
        </w:rPr>
      </w:pPr>
    </w:p>
    <w:p w14:paraId="5C0EF50D" w14:textId="77777777" w:rsidR="005262C4" w:rsidRDefault="005262C4">
      <w:pPr>
        <w:rPr>
          <w:rFonts w:ascii="Arial" w:hAnsi="Arial" w:cs="Arial"/>
        </w:rPr>
      </w:pPr>
    </w:p>
    <w:p w14:paraId="44DBD44E" w14:textId="77777777" w:rsidR="005262C4" w:rsidRDefault="005262C4">
      <w:pPr>
        <w:rPr>
          <w:rFonts w:ascii="Arial" w:hAnsi="Arial" w:cs="Arial"/>
        </w:rPr>
      </w:pPr>
    </w:p>
    <w:p w14:paraId="406C9358" w14:textId="77777777" w:rsidR="005262C4" w:rsidRDefault="005262C4">
      <w:pPr>
        <w:rPr>
          <w:rFonts w:ascii="Arial" w:hAnsi="Arial" w:cs="Arial"/>
        </w:rPr>
      </w:pPr>
    </w:p>
    <w:p w14:paraId="205D7D19" w14:textId="77777777" w:rsidR="005262C4" w:rsidRDefault="005262C4">
      <w:pPr>
        <w:jc w:val="center"/>
        <w:rPr>
          <w:rFonts w:ascii="Arial" w:hAnsi="Arial" w:cs="Arial"/>
        </w:rPr>
      </w:pPr>
    </w:p>
    <w:p w14:paraId="3D94F1A9" w14:textId="77777777" w:rsidR="005262C4" w:rsidRDefault="000245C8">
      <w:pPr>
        <w:pStyle w:val="Titre3"/>
        <w:rPr>
          <w:rFonts w:ascii="Arial" w:hAnsi="Arial" w:cs="Arial"/>
          <w:sz w:val="40"/>
          <w:szCs w:val="40"/>
        </w:rPr>
      </w:pPr>
      <w:r>
        <w:rPr>
          <w:rFonts w:ascii="Arial" w:hAnsi="Arial" w:cs="Arial"/>
          <w:sz w:val="40"/>
          <w:szCs w:val="40"/>
        </w:rPr>
        <w:t>UE 11 – CONTRÔLE DE GESTION</w:t>
      </w:r>
    </w:p>
    <w:p w14:paraId="1607C879" w14:textId="77777777" w:rsidR="005262C4" w:rsidRDefault="005262C4">
      <w:pPr>
        <w:jc w:val="center"/>
        <w:rPr>
          <w:rFonts w:ascii="Arial" w:hAnsi="Arial" w:cs="Arial"/>
        </w:rPr>
      </w:pPr>
    </w:p>
    <w:p w14:paraId="43A288E6" w14:textId="77777777" w:rsidR="005262C4" w:rsidRDefault="005262C4">
      <w:pPr>
        <w:jc w:val="center"/>
        <w:rPr>
          <w:rFonts w:ascii="Arial" w:hAnsi="Arial" w:cs="Arial"/>
        </w:rPr>
      </w:pPr>
    </w:p>
    <w:p w14:paraId="4D6AA935" w14:textId="77777777" w:rsidR="005262C4" w:rsidRDefault="005262C4">
      <w:pPr>
        <w:jc w:val="center"/>
        <w:rPr>
          <w:rFonts w:ascii="Arial" w:hAnsi="Arial" w:cs="Arial"/>
        </w:rPr>
      </w:pPr>
    </w:p>
    <w:p w14:paraId="0FEA454D" w14:textId="77777777" w:rsidR="005262C4" w:rsidRDefault="005262C4">
      <w:pPr>
        <w:jc w:val="center"/>
        <w:rPr>
          <w:rFonts w:ascii="Arial" w:hAnsi="Arial" w:cs="Arial"/>
        </w:rPr>
      </w:pPr>
    </w:p>
    <w:p w14:paraId="297155CB" w14:textId="77777777" w:rsidR="005262C4" w:rsidRDefault="005262C4">
      <w:pPr>
        <w:jc w:val="center"/>
        <w:rPr>
          <w:rFonts w:ascii="Arial" w:hAnsi="Arial" w:cs="Arial"/>
        </w:rPr>
      </w:pPr>
    </w:p>
    <w:p w14:paraId="7BF516C6" w14:textId="77777777" w:rsidR="005262C4" w:rsidRDefault="005262C4">
      <w:pPr>
        <w:jc w:val="center"/>
        <w:rPr>
          <w:rFonts w:ascii="Arial" w:hAnsi="Arial" w:cs="Arial"/>
        </w:rPr>
      </w:pPr>
    </w:p>
    <w:p w14:paraId="04779575" w14:textId="77777777" w:rsidR="005262C4" w:rsidRDefault="005262C4">
      <w:pPr>
        <w:jc w:val="center"/>
        <w:rPr>
          <w:rFonts w:ascii="Arial" w:hAnsi="Arial" w:cs="Arial"/>
        </w:rPr>
      </w:pPr>
    </w:p>
    <w:p w14:paraId="7AAD4FCA" w14:textId="77777777" w:rsidR="005262C4" w:rsidRDefault="000245C8">
      <w:pPr>
        <w:pStyle w:val="Titre"/>
        <w:rPr>
          <w:rFonts w:ascii="Arial" w:hAnsi="Arial" w:cs="Arial"/>
          <w:b/>
          <w:bCs/>
          <w:caps/>
          <w:sz w:val="36"/>
          <w:szCs w:val="36"/>
        </w:rPr>
      </w:pPr>
      <w:r>
        <w:rPr>
          <w:rFonts w:ascii="Arial" w:hAnsi="Arial" w:cs="Arial"/>
          <w:b/>
          <w:bCs/>
          <w:caps/>
          <w:sz w:val="36"/>
          <w:szCs w:val="36"/>
        </w:rPr>
        <w:t xml:space="preserve">SESSION </w:t>
      </w:r>
      <w:r>
        <w:rPr>
          <w:rFonts w:ascii="Arial" w:hAnsi="Arial" w:cs="Arial"/>
          <w:b/>
          <w:bCs/>
          <w:caps/>
          <w:color w:val="000000" w:themeColor="text1"/>
          <w:sz w:val="36"/>
          <w:szCs w:val="36"/>
        </w:rPr>
        <w:t>2024</w:t>
      </w:r>
    </w:p>
    <w:p w14:paraId="65DAF19D" w14:textId="77777777" w:rsidR="005262C4" w:rsidRDefault="005262C4">
      <w:pPr>
        <w:jc w:val="center"/>
        <w:rPr>
          <w:rFonts w:ascii="Arial" w:hAnsi="Arial" w:cs="Arial"/>
        </w:rPr>
      </w:pPr>
    </w:p>
    <w:p w14:paraId="1B741058" w14:textId="77777777" w:rsidR="005262C4" w:rsidRDefault="005262C4">
      <w:pPr>
        <w:jc w:val="center"/>
        <w:rPr>
          <w:rFonts w:ascii="Arial" w:hAnsi="Arial" w:cs="Arial"/>
        </w:rPr>
      </w:pPr>
    </w:p>
    <w:p w14:paraId="4EA3C08E" w14:textId="3BE14478" w:rsidR="005262C4" w:rsidRDefault="000245C8">
      <w:pPr>
        <w:pBdr>
          <w:top w:val="single" w:sz="4" w:space="1" w:color="000000"/>
          <w:left w:val="single" w:sz="4" w:space="4" w:color="000000"/>
          <w:bottom w:val="single" w:sz="4" w:space="1" w:color="000000"/>
          <w:right w:val="single" w:sz="4" w:space="4" w:color="000000"/>
        </w:pBdr>
        <w:jc w:val="center"/>
        <w:rPr>
          <w:rFonts w:ascii="Arial" w:hAnsi="Arial" w:cs="Arial"/>
        </w:rPr>
      </w:pPr>
      <w:r>
        <w:rPr>
          <w:rFonts w:ascii="Arial" w:hAnsi="Arial" w:cs="Arial"/>
        </w:rPr>
        <w:t>Éléments indicatifs de corrigé</w:t>
      </w:r>
    </w:p>
    <w:p w14:paraId="7B1EF773" w14:textId="77777777" w:rsidR="005262C4" w:rsidRDefault="005262C4">
      <w:pPr>
        <w:jc w:val="center"/>
        <w:rPr>
          <w:rFonts w:ascii="Arial" w:hAnsi="Arial" w:cs="Arial"/>
        </w:rPr>
      </w:pPr>
    </w:p>
    <w:p w14:paraId="6E07FE3F" w14:textId="77777777" w:rsidR="005262C4" w:rsidRDefault="005262C4">
      <w:pPr>
        <w:jc w:val="center"/>
        <w:rPr>
          <w:rFonts w:ascii="Arial" w:hAnsi="Arial" w:cs="Arial"/>
        </w:rPr>
      </w:pPr>
    </w:p>
    <w:p w14:paraId="43B1A050" w14:textId="77777777" w:rsidR="005262C4" w:rsidRDefault="005262C4">
      <w:pPr>
        <w:jc w:val="center"/>
        <w:rPr>
          <w:rFonts w:ascii="Arial" w:hAnsi="Arial" w:cs="Arial"/>
        </w:rPr>
      </w:pPr>
    </w:p>
    <w:p w14:paraId="0EDC52E2" w14:textId="77777777" w:rsidR="005262C4" w:rsidRDefault="005262C4">
      <w:pPr>
        <w:rPr>
          <w:rFonts w:ascii="Arial" w:hAnsi="Arial" w:cs="Arial"/>
        </w:rPr>
      </w:pPr>
    </w:p>
    <w:p w14:paraId="3564573C" w14:textId="77777777" w:rsidR="005262C4" w:rsidRDefault="000245C8">
      <w:pPr>
        <w:rPr>
          <w:rFonts w:ascii="Arial" w:hAnsi="Arial" w:cs="Arial"/>
        </w:rPr>
      </w:pPr>
      <w:r>
        <w:br w:type="page"/>
      </w:r>
    </w:p>
    <w:p w14:paraId="657355F0" w14:textId="0C6009FC" w:rsidR="005262C4" w:rsidRDefault="000245C8">
      <w:pPr>
        <w:pBdr>
          <w:top w:val="single" w:sz="4" w:space="1" w:color="000000"/>
          <w:left w:val="single" w:sz="4" w:space="4" w:color="000000"/>
          <w:bottom w:val="single" w:sz="4" w:space="1" w:color="000000"/>
          <w:right w:val="single" w:sz="4" w:space="4" w:color="000000"/>
        </w:pBdr>
        <w:shd w:val="clear" w:color="auto" w:fill="D9D9D9"/>
        <w:jc w:val="center"/>
        <w:rPr>
          <w:rFonts w:ascii="Arial" w:hAnsi="Arial" w:cs="Arial"/>
          <w:b/>
          <w:bCs/>
        </w:rPr>
      </w:pPr>
      <w:r>
        <w:rPr>
          <w:rFonts w:ascii="Arial" w:hAnsi="Arial" w:cs="Arial"/>
          <w:b/>
          <w:bCs/>
        </w:rPr>
        <w:lastRenderedPageBreak/>
        <w:t>DOSSIER 1 – ANALYSE DES COÛTS ET DE</w:t>
      </w:r>
      <w:r w:rsidR="008A6F5D">
        <w:rPr>
          <w:rFonts w:ascii="Arial" w:hAnsi="Arial" w:cs="Arial"/>
          <w:b/>
          <w:bCs/>
        </w:rPr>
        <w:t>S MARGES</w:t>
      </w:r>
    </w:p>
    <w:p w14:paraId="14B4BA6C" w14:textId="77777777" w:rsidR="005262C4" w:rsidRDefault="005262C4">
      <w:pPr>
        <w:spacing w:after="120" w:line="200" w:lineRule="atLeast"/>
        <w:rPr>
          <w:rFonts w:ascii="Arial" w:hAnsi="Arial" w:cs="Arial"/>
          <w:b/>
        </w:rPr>
      </w:pPr>
    </w:p>
    <w:p w14:paraId="42AE4EBD" w14:textId="32613065" w:rsidR="005262C4" w:rsidRDefault="000245C8" w:rsidP="000245C8">
      <w:pPr>
        <w:pStyle w:val="Paragraphedeliste"/>
        <w:numPr>
          <w:ilvl w:val="1"/>
          <w:numId w:val="2"/>
        </w:numPr>
        <w:spacing w:after="240"/>
        <w:ind w:left="567" w:hanging="567"/>
        <w:jc w:val="both"/>
        <w:rPr>
          <w:rFonts w:ascii="Arial" w:eastAsia="Calibri" w:hAnsi="Arial" w:cs="Arial"/>
          <w:b/>
        </w:rPr>
      </w:pPr>
      <w:bookmarkStart w:id="0" w:name="_Hlk148711596"/>
      <w:r>
        <w:rPr>
          <w:rFonts w:ascii="Arial" w:eastAsia="Calibri" w:hAnsi="Arial" w:cs="Arial"/>
          <w:b/>
        </w:rPr>
        <w:t xml:space="preserve">Calculer les coûts et les marges des deux produits </w:t>
      </w:r>
      <w:r w:rsidR="00A37927">
        <w:rPr>
          <w:rFonts w:ascii="Arial" w:eastAsia="Calibri" w:hAnsi="Arial" w:cs="Arial"/>
          <w:b/>
        </w:rPr>
        <w:t xml:space="preserve">retenus </w:t>
      </w:r>
      <w:r>
        <w:rPr>
          <w:rFonts w:ascii="Arial" w:eastAsia="Calibri" w:hAnsi="Arial" w:cs="Arial"/>
          <w:b/>
        </w:rPr>
        <w:t>de la gamme « tradition ».</w:t>
      </w:r>
      <w:bookmarkEnd w:id="0"/>
    </w:p>
    <w:p w14:paraId="340F740A" w14:textId="77777777" w:rsidR="005262C4" w:rsidRDefault="000245C8">
      <w:pPr>
        <w:spacing w:after="120"/>
        <w:jc w:val="both"/>
        <w:rPr>
          <w:rFonts w:ascii="Arial" w:eastAsia="Calibri" w:hAnsi="Arial" w:cs="Arial"/>
          <w:bCs/>
        </w:rPr>
      </w:pPr>
      <w:r>
        <w:rPr>
          <w:rFonts w:ascii="Arial" w:eastAsia="Calibri" w:hAnsi="Arial" w:cs="Arial"/>
          <w:bCs/>
        </w:rPr>
        <w:t>D’après les données, la méthode des coûts spécifiques peut être mise en œuvre.</w:t>
      </w:r>
    </w:p>
    <w:p w14:paraId="4FE37322" w14:textId="77777777" w:rsidR="005262C4" w:rsidRDefault="000245C8">
      <w:pPr>
        <w:spacing w:after="240"/>
        <w:jc w:val="both"/>
        <w:rPr>
          <w:rFonts w:ascii="Arial" w:eastAsia="Calibri" w:hAnsi="Arial" w:cs="Arial"/>
          <w:bCs/>
        </w:rPr>
      </w:pPr>
      <w:r>
        <w:rPr>
          <w:rFonts w:ascii="Arial" w:eastAsia="Calibri" w:hAnsi="Arial" w:cs="Arial"/>
          <w:bCs/>
        </w:rPr>
        <w:t>Les charges variables indirectes nécessitent au préalable le calcul du coût des unités d’œuvre.</w:t>
      </w:r>
    </w:p>
    <w:p w14:paraId="0B6650F8" w14:textId="77777777" w:rsidR="005262C4" w:rsidRDefault="000245C8">
      <w:pPr>
        <w:spacing w:after="120"/>
        <w:jc w:val="both"/>
        <w:rPr>
          <w:rFonts w:ascii="Arial" w:eastAsia="Calibri" w:hAnsi="Arial" w:cs="Arial"/>
          <w:b/>
        </w:rPr>
      </w:pPr>
      <w:r>
        <w:rPr>
          <w:rFonts w:ascii="Arial" w:eastAsia="Calibri" w:hAnsi="Arial" w:cs="Arial"/>
          <w:b/>
        </w:rPr>
        <w:t>Tableau de répartition des charges variables indirectes :</w:t>
      </w:r>
    </w:p>
    <w:tbl>
      <w:tblPr>
        <w:tblStyle w:val="Grilledutableau"/>
        <w:tblW w:w="9373" w:type="dxa"/>
        <w:tblLayout w:type="fixed"/>
        <w:tblLook w:val="04A0" w:firstRow="1" w:lastRow="0" w:firstColumn="1" w:lastColumn="0" w:noHBand="0" w:noVBand="1"/>
      </w:tblPr>
      <w:tblGrid>
        <w:gridCol w:w="3114"/>
        <w:gridCol w:w="2524"/>
        <w:gridCol w:w="2012"/>
        <w:gridCol w:w="1723"/>
      </w:tblGrid>
      <w:tr w:rsidR="005262C4" w14:paraId="30A501D6" w14:textId="77777777" w:rsidTr="005364C9">
        <w:trPr>
          <w:trHeight w:val="290"/>
        </w:trPr>
        <w:tc>
          <w:tcPr>
            <w:tcW w:w="3114" w:type="dxa"/>
            <w:shd w:val="clear" w:color="auto" w:fill="DAEEF3" w:themeFill="accent5" w:themeFillTint="33"/>
          </w:tcPr>
          <w:p w14:paraId="6F3CFAFB" w14:textId="77777777" w:rsidR="005262C4" w:rsidRDefault="005262C4">
            <w:pPr>
              <w:spacing w:before="60" w:after="60"/>
              <w:jc w:val="both"/>
              <w:rPr>
                <w:rFonts w:ascii="Arial" w:eastAsia="Calibri" w:hAnsi="Arial" w:cs="Arial"/>
                <w:b/>
              </w:rPr>
            </w:pPr>
          </w:p>
        </w:tc>
        <w:tc>
          <w:tcPr>
            <w:tcW w:w="2524" w:type="dxa"/>
            <w:shd w:val="clear" w:color="auto" w:fill="DAEEF3" w:themeFill="accent5" w:themeFillTint="33"/>
          </w:tcPr>
          <w:p w14:paraId="11755491" w14:textId="77777777" w:rsidR="005262C4" w:rsidRDefault="000245C8">
            <w:pPr>
              <w:spacing w:before="60" w:after="60"/>
              <w:jc w:val="center"/>
              <w:rPr>
                <w:rFonts w:ascii="Arial" w:eastAsia="Calibri" w:hAnsi="Arial" w:cs="Arial"/>
                <w:b/>
              </w:rPr>
            </w:pPr>
            <w:r>
              <w:rPr>
                <w:rFonts w:ascii="Arial" w:eastAsia="Calibri" w:hAnsi="Arial" w:cs="Arial"/>
                <w:b/>
              </w:rPr>
              <w:t>Approvisionnement</w:t>
            </w:r>
          </w:p>
        </w:tc>
        <w:tc>
          <w:tcPr>
            <w:tcW w:w="2012" w:type="dxa"/>
            <w:shd w:val="clear" w:color="auto" w:fill="DAEEF3" w:themeFill="accent5" w:themeFillTint="33"/>
          </w:tcPr>
          <w:p w14:paraId="5D39E902" w14:textId="77777777" w:rsidR="005262C4" w:rsidRDefault="000245C8">
            <w:pPr>
              <w:spacing w:before="60" w:after="60"/>
              <w:jc w:val="center"/>
              <w:rPr>
                <w:rFonts w:ascii="Arial" w:eastAsia="Calibri" w:hAnsi="Arial" w:cs="Arial"/>
                <w:b/>
              </w:rPr>
            </w:pPr>
            <w:r>
              <w:rPr>
                <w:rFonts w:ascii="Arial" w:eastAsia="Calibri" w:hAnsi="Arial" w:cs="Arial"/>
                <w:b/>
              </w:rPr>
              <w:t>Production</w:t>
            </w:r>
          </w:p>
        </w:tc>
        <w:tc>
          <w:tcPr>
            <w:tcW w:w="1723" w:type="dxa"/>
            <w:shd w:val="clear" w:color="auto" w:fill="DAEEF3" w:themeFill="accent5" w:themeFillTint="33"/>
          </w:tcPr>
          <w:p w14:paraId="11ACE39F" w14:textId="77777777" w:rsidR="005262C4" w:rsidRDefault="000245C8">
            <w:pPr>
              <w:spacing w:before="60" w:after="60"/>
              <w:jc w:val="center"/>
              <w:rPr>
                <w:rFonts w:ascii="Arial" w:eastAsia="Calibri" w:hAnsi="Arial" w:cs="Arial"/>
                <w:b/>
              </w:rPr>
            </w:pPr>
            <w:r>
              <w:rPr>
                <w:rFonts w:ascii="Arial" w:eastAsia="Calibri" w:hAnsi="Arial" w:cs="Arial"/>
                <w:b/>
              </w:rPr>
              <w:t>Distribution</w:t>
            </w:r>
          </w:p>
        </w:tc>
      </w:tr>
      <w:tr w:rsidR="005262C4" w14:paraId="6E72AAFC" w14:textId="77777777" w:rsidTr="005364C9">
        <w:trPr>
          <w:trHeight w:val="290"/>
        </w:trPr>
        <w:tc>
          <w:tcPr>
            <w:tcW w:w="3114" w:type="dxa"/>
          </w:tcPr>
          <w:p w14:paraId="454435A0" w14:textId="77777777" w:rsidR="005262C4" w:rsidRDefault="000245C8">
            <w:pPr>
              <w:spacing w:before="60" w:after="60"/>
              <w:rPr>
                <w:rFonts w:ascii="Arial" w:eastAsia="Calibri" w:hAnsi="Arial" w:cs="Arial"/>
                <w:b/>
              </w:rPr>
            </w:pPr>
            <w:r>
              <w:rPr>
                <w:rFonts w:ascii="Arial" w:eastAsia="Calibri" w:hAnsi="Arial" w:cs="Arial"/>
                <w:b/>
              </w:rPr>
              <w:t>Montant des charges variables indirectes</w:t>
            </w:r>
          </w:p>
        </w:tc>
        <w:tc>
          <w:tcPr>
            <w:tcW w:w="2524" w:type="dxa"/>
            <w:vAlign w:val="center"/>
          </w:tcPr>
          <w:p w14:paraId="64CA0E85" w14:textId="77777777" w:rsidR="005262C4" w:rsidRDefault="000245C8">
            <w:pPr>
              <w:spacing w:before="60" w:after="60"/>
              <w:jc w:val="center"/>
              <w:rPr>
                <w:rFonts w:ascii="Arial" w:eastAsia="Calibri" w:hAnsi="Arial" w:cs="Arial"/>
                <w:bCs/>
              </w:rPr>
            </w:pPr>
            <w:r>
              <w:rPr>
                <w:rFonts w:ascii="Arial" w:eastAsia="Calibri" w:hAnsi="Arial" w:cs="Arial"/>
                <w:bCs/>
              </w:rPr>
              <w:t>4 440 €</w:t>
            </w:r>
          </w:p>
        </w:tc>
        <w:tc>
          <w:tcPr>
            <w:tcW w:w="2012" w:type="dxa"/>
            <w:vAlign w:val="center"/>
          </w:tcPr>
          <w:p w14:paraId="369BE486" w14:textId="77777777" w:rsidR="005262C4" w:rsidRDefault="000245C8">
            <w:pPr>
              <w:spacing w:before="60" w:after="60"/>
              <w:jc w:val="center"/>
              <w:rPr>
                <w:rFonts w:ascii="Arial" w:eastAsia="Calibri" w:hAnsi="Arial" w:cs="Arial"/>
                <w:bCs/>
              </w:rPr>
            </w:pPr>
            <w:r>
              <w:rPr>
                <w:rFonts w:ascii="Arial" w:eastAsia="Calibri" w:hAnsi="Arial" w:cs="Arial"/>
                <w:bCs/>
              </w:rPr>
              <w:t>7 182 €</w:t>
            </w:r>
          </w:p>
        </w:tc>
        <w:tc>
          <w:tcPr>
            <w:tcW w:w="1723" w:type="dxa"/>
            <w:vAlign w:val="center"/>
          </w:tcPr>
          <w:p w14:paraId="159ACB37" w14:textId="77777777" w:rsidR="005262C4" w:rsidRDefault="000245C8">
            <w:pPr>
              <w:spacing w:before="60" w:after="60"/>
              <w:jc w:val="center"/>
              <w:rPr>
                <w:rFonts w:ascii="Arial" w:eastAsia="Calibri" w:hAnsi="Arial" w:cs="Arial"/>
                <w:bCs/>
              </w:rPr>
            </w:pPr>
            <w:r>
              <w:rPr>
                <w:rFonts w:ascii="Arial" w:eastAsia="Calibri" w:hAnsi="Arial" w:cs="Arial"/>
                <w:bCs/>
              </w:rPr>
              <w:t>9 420 €</w:t>
            </w:r>
          </w:p>
        </w:tc>
      </w:tr>
      <w:tr w:rsidR="005262C4" w14:paraId="59C8795A" w14:textId="77777777" w:rsidTr="005364C9">
        <w:trPr>
          <w:trHeight w:val="290"/>
        </w:trPr>
        <w:tc>
          <w:tcPr>
            <w:tcW w:w="3114" w:type="dxa"/>
          </w:tcPr>
          <w:p w14:paraId="4016739E" w14:textId="77777777" w:rsidR="005262C4" w:rsidRDefault="000245C8">
            <w:pPr>
              <w:spacing w:before="60" w:after="60"/>
              <w:rPr>
                <w:rFonts w:ascii="Arial" w:eastAsia="Calibri" w:hAnsi="Arial" w:cs="Arial"/>
                <w:b/>
              </w:rPr>
            </w:pPr>
            <w:r>
              <w:rPr>
                <w:rFonts w:ascii="Arial" w:eastAsia="Calibri" w:hAnsi="Arial" w:cs="Arial"/>
                <w:b/>
              </w:rPr>
              <w:t>Nature des unités d'œuvre ou de l’assiette de frais</w:t>
            </w:r>
          </w:p>
        </w:tc>
        <w:tc>
          <w:tcPr>
            <w:tcW w:w="2524" w:type="dxa"/>
            <w:vAlign w:val="center"/>
          </w:tcPr>
          <w:p w14:paraId="385E47CB" w14:textId="77777777" w:rsidR="005262C4" w:rsidRDefault="000245C8">
            <w:pPr>
              <w:spacing w:before="60" w:after="60"/>
              <w:jc w:val="center"/>
              <w:rPr>
                <w:rFonts w:ascii="Arial" w:eastAsia="Calibri" w:hAnsi="Arial" w:cs="Arial"/>
                <w:bCs/>
              </w:rPr>
            </w:pPr>
            <w:r>
              <w:rPr>
                <w:rFonts w:ascii="Arial" w:eastAsia="Calibri" w:hAnsi="Arial" w:cs="Arial"/>
                <w:bCs/>
              </w:rPr>
              <w:t>Montant des achats de matières premières</w:t>
            </w:r>
          </w:p>
        </w:tc>
        <w:tc>
          <w:tcPr>
            <w:tcW w:w="2012" w:type="dxa"/>
            <w:vAlign w:val="center"/>
          </w:tcPr>
          <w:p w14:paraId="13F516F5" w14:textId="77777777" w:rsidR="005262C4" w:rsidRDefault="000245C8">
            <w:pPr>
              <w:spacing w:before="60" w:after="60"/>
              <w:jc w:val="center"/>
              <w:rPr>
                <w:rFonts w:ascii="Arial" w:eastAsia="Calibri" w:hAnsi="Arial" w:cs="Arial"/>
                <w:bCs/>
              </w:rPr>
            </w:pPr>
            <w:r>
              <w:rPr>
                <w:rFonts w:ascii="Arial" w:eastAsia="Calibri" w:hAnsi="Arial" w:cs="Arial"/>
                <w:bCs/>
              </w:rPr>
              <w:t>Nombre d'heures machine</w:t>
            </w:r>
          </w:p>
        </w:tc>
        <w:tc>
          <w:tcPr>
            <w:tcW w:w="1723" w:type="dxa"/>
            <w:vAlign w:val="center"/>
          </w:tcPr>
          <w:p w14:paraId="3C7E712C" w14:textId="77777777" w:rsidR="005262C4" w:rsidRDefault="000245C8">
            <w:pPr>
              <w:spacing w:before="60" w:after="60"/>
              <w:jc w:val="center"/>
              <w:rPr>
                <w:rFonts w:ascii="Arial" w:eastAsia="Calibri" w:hAnsi="Arial" w:cs="Arial"/>
                <w:bCs/>
              </w:rPr>
            </w:pPr>
            <w:r>
              <w:rPr>
                <w:rFonts w:ascii="Arial" w:eastAsia="Calibri" w:hAnsi="Arial" w:cs="Arial"/>
                <w:bCs/>
              </w:rPr>
              <w:t>Nombre de produits vendus</w:t>
            </w:r>
          </w:p>
        </w:tc>
      </w:tr>
      <w:tr w:rsidR="005262C4" w14:paraId="5A5D3E2C" w14:textId="77777777" w:rsidTr="005364C9">
        <w:trPr>
          <w:trHeight w:val="290"/>
        </w:trPr>
        <w:tc>
          <w:tcPr>
            <w:tcW w:w="3114" w:type="dxa"/>
          </w:tcPr>
          <w:p w14:paraId="7AE45FC3" w14:textId="77777777" w:rsidR="005262C4" w:rsidRDefault="000245C8">
            <w:pPr>
              <w:spacing w:before="60" w:after="60"/>
              <w:rPr>
                <w:rFonts w:ascii="Arial" w:eastAsia="Calibri" w:hAnsi="Arial" w:cs="Arial"/>
                <w:b/>
              </w:rPr>
            </w:pPr>
            <w:r>
              <w:rPr>
                <w:rFonts w:ascii="Arial" w:eastAsia="Calibri" w:hAnsi="Arial" w:cs="Arial"/>
                <w:b/>
              </w:rPr>
              <w:t>Nombre d'unités d'œuvre ou montant de l’assiette de frais</w:t>
            </w:r>
          </w:p>
        </w:tc>
        <w:tc>
          <w:tcPr>
            <w:tcW w:w="2524" w:type="dxa"/>
            <w:vAlign w:val="center"/>
          </w:tcPr>
          <w:p w14:paraId="263AB586" w14:textId="77777777" w:rsidR="005262C4" w:rsidRDefault="000245C8">
            <w:pPr>
              <w:spacing w:before="60" w:after="60"/>
              <w:jc w:val="center"/>
              <w:rPr>
                <w:rFonts w:ascii="Arial" w:eastAsia="Calibri" w:hAnsi="Arial" w:cs="Arial"/>
                <w:bCs/>
              </w:rPr>
            </w:pPr>
            <w:r>
              <w:rPr>
                <w:rFonts w:ascii="Arial" w:eastAsia="Calibri" w:hAnsi="Arial" w:cs="Arial"/>
                <w:bCs/>
              </w:rPr>
              <w:t xml:space="preserve">55 500 € </w:t>
            </w:r>
            <w:r>
              <w:rPr>
                <w:rFonts w:ascii="Arial" w:eastAsia="Calibri" w:hAnsi="Arial" w:cs="Arial"/>
                <w:bCs/>
                <w:vertAlign w:val="superscript"/>
              </w:rPr>
              <w:t>(1)</w:t>
            </w:r>
          </w:p>
        </w:tc>
        <w:tc>
          <w:tcPr>
            <w:tcW w:w="2012" w:type="dxa"/>
            <w:vAlign w:val="center"/>
          </w:tcPr>
          <w:p w14:paraId="3552AEEC" w14:textId="77777777" w:rsidR="005262C4" w:rsidRDefault="000245C8">
            <w:pPr>
              <w:spacing w:before="60" w:after="60"/>
              <w:jc w:val="center"/>
              <w:rPr>
                <w:rFonts w:ascii="Arial" w:eastAsia="Calibri" w:hAnsi="Arial" w:cs="Arial"/>
                <w:bCs/>
              </w:rPr>
            </w:pPr>
            <w:r>
              <w:rPr>
                <w:rFonts w:ascii="Arial" w:eastAsia="Calibri" w:hAnsi="Arial" w:cs="Arial"/>
                <w:bCs/>
              </w:rPr>
              <w:t xml:space="preserve">2 052 heures machine </w:t>
            </w:r>
            <w:r>
              <w:rPr>
                <w:rFonts w:ascii="Arial" w:eastAsia="Calibri" w:hAnsi="Arial" w:cs="Arial"/>
                <w:bCs/>
                <w:vertAlign w:val="superscript"/>
              </w:rPr>
              <w:t>(2)</w:t>
            </w:r>
          </w:p>
        </w:tc>
        <w:tc>
          <w:tcPr>
            <w:tcW w:w="1723" w:type="dxa"/>
            <w:vAlign w:val="center"/>
          </w:tcPr>
          <w:p w14:paraId="400D5406" w14:textId="77777777" w:rsidR="005262C4" w:rsidRDefault="000245C8">
            <w:pPr>
              <w:spacing w:before="60" w:after="60"/>
              <w:jc w:val="center"/>
              <w:rPr>
                <w:rFonts w:ascii="Arial" w:eastAsia="Calibri" w:hAnsi="Arial" w:cs="Arial"/>
                <w:bCs/>
              </w:rPr>
            </w:pPr>
            <w:r>
              <w:rPr>
                <w:rFonts w:ascii="Arial" w:eastAsia="Calibri" w:hAnsi="Arial" w:cs="Arial"/>
                <w:bCs/>
              </w:rPr>
              <w:t>31 400 produits</w:t>
            </w:r>
            <w:r>
              <w:rPr>
                <w:rFonts w:ascii="Arial" w:eastAsia="Calibri" w:hAnsi="Arial" w:cs="Arial"/>
                <w:bCs/>
                <w:vertAlign w:val="superscript"/>
              </w:rPr>
              <w:t xml:space="preserve"> (3)</w:t>
            </w:r>
          </w:p>
        </w:tc>
      </w:tr>
      <w:tr w:rsidR="005262C4" w14:paraId="74E536EE" w14:textId="77777777" w:rsidTr="005364C9">
        <w:trPr>
          <w:trHeight w:val="290"/>
        </w:trPr>
        <w:tc>
          <w:tcPr>
            <w:tcW w:w="3114" w:type="dxa"/>
          </w:tcPr>
          <w:p w14:paraId="46270F93" w14:textId="77777777" w:rsidR="005262C4" w:rsidRDefault="000245C8">
            <w:pPr>
              <w:spacing w:before="60" w:after="60"/>
              <w:rPr>
                <w:rFonts w:ascii="Arial" w:eastAsia="Calibri" w:hAnsi="Arial" w:cs="Arial"/>
                <w:b/>
              </w:rPr>
            </w:pPr>
            <w:r>
              <w:rPr>
                <w:rFonts w:ascii="Arial" w:eastAsia="Calibri" w:hAnsi="Arial" w:cs="Arial"/>
                <w:b/>
              </w:rPr>
              <w:t>Coût d'une unité d'œuvre ou taux de frais</w:t>
            </w:r>
          </w:p>
        </w:tc>
        <w:tc>
          <w:tcPr>
            <w:tcW w:w="2524" w:type="dxa"/>
            <w:vAlign w:val="center"/>
          </w:tcPr>
          <w:p w14:paraId="638D6253" w14:textId="77777777" w:rsidR="005262C4" w:rsidRDefault="000245C8">
            <w:pPr>
              <w:spacing w:before="60" w:after="60"/>
              <w:jc w:val="center"/>
              <w:rPr>
                <w:rFonts w:ascii="Arial" w:eastAsia="Calibri" w:hAnsi="Arial" w:cs="Arial"/>
                <w:b/>
              </w:rPr>
            </w:pPr>
            <w:r>
              <w:rPr>
                <w:rFonts w:ascii="Arial" w:eastAsia="Calibri" w:hAnsi="Arial" w:cs="Arial"/>
                <w:b/>
              </w:rPr>
              <w:t>0,08 €</w:t>
            </w:r>
          </w:p>
        </w:tc>
        <w:tc>
          <w:tcPr>
            <w:tcW w:w="2012" w:type="dxa"/>
            <w:vAlign w:val="center"/>
          </w:tcPr>
          <w:p w14:paraId="420207E2" w14:textId="77777777" w:rsidR="005262C4" w:rsidRDefault="000245C8">
            <w:pPr>
              <w:spacing w:before="60" w:after="60"/>
              <w:jc w:val="center"/>
              <w:rPr>
                <w:rFonts w:ascii="Arial" w:eastAsia="Calibri" w:hAnsi="Arial" w:cs="Arial"/>
                <w:b/>
              </w:rPr>
            </w:pPr>
            <w:r>
              <w:rPr>
                <w:rFonts w:ascii="Arial" w:eastAsia="Calibri" w:hAnsi="Arial" w:cs="Arial"/>
                <w:b/>
              </w:rPr>
              <w:t>3,50 €</w:t>
            </w:r>
          </w:p>
        </w:tc>
        <w:tc>
          <w:tcPr>
            <w:tcW w:w="1723" w:type="dxa"/>
            <w:vAlign w:val="center"/>
          </w:tcPr>
          <w:p w14:paraId="62F53AFF" w14:textId="77777777" w:rsidR="005262C4" w:rsidRDefault="000245C8">
            <w:pPr>
              <w:spacing w:before="60" w:after="60"/>
              <w:jc w:val="center"/>
              <w:rPr>
                <w:rFonts w:ascii="Arial" w:eastAsia="Calibri" w:hAnsi="Arial" w:cs="Arial"/>
                <w:b/>
              </w:rPr>
            </w:pPr>
            <w:r>
              <w:rPr>
                <w:rFonts w:ascii="Arial" w:eastAsia="Calibri" w:hAnsi="Arial" w:cs="Arial"/>
                <w:b/>
              </w:rPr>
              <w:t>0,30 €</w:t>
            </w:r>
          </w:p>
        </w:tc>
      </w:tr>
    </w:tbl>
    <w:p w14:paraId="187930B0" w14:textId="644E8930" w:rsidR="005262C4" w:rsidRDefault="00A37927" w:rsidP="005364C9">
      <w:pPr>
        <w:pStyle w:val="Paragraphedeliste"/>
        <w:numPr>
          <w:ilvl w:val="0"/>
          <w:numId w:val="6"/>
        </w:numPr>
        <w:ind w:left="714" w:hanging="357"/>
        <w:jc w:val="both"/>
        <w:rPr>
          <w:rFonts w:ascii="Arial" w:eastAsia="Calibri" w:hAnsi="Arial" w:cs="Arial"/>
          <w:bCs/>
        </w:rPr>
      </w:pPr>
      <w:r>
        <w:rPr>
          <w:rFonts w:ascii="Arial" w:eastAsia="Calibri" w:hAnsi="Arial" w:cs="Arial"/>
          <w:bCs/>
        </w:rPr>
        <w:t>(14 600 x 1,50 €) + (16 800 x 2,00 €)</w:t>
      </w:r>
      <w:r w:rsidR="000245C8">
        <w:rPr>
          <w:rFonts w:ascii="Arial" w:eastAsia="Calibri" w:hAnsi="Arial" w:cs="Arial"/>
          <w:bCs/>
        </w:rPr>
        <w:t>.</w:t>
      </w:r>
    </w:p>
    <w:p w14:paraId="7C4D9CE3" w14:textId="7178B097" w:rsidR="005262C4" w:rsidRDefault="00A37927">
      <w:pPr>
        <w:pStyle w:val="Paragraphedeliste"/>
        <w:numPr>
          <w:ilvl w:val="0"/>
          <w:numId w:val="6"/>
        </w:numPr>
        <w:spacing w:after="120"/>
        <w:jc w:val="both"/>
        <w:rPr>
          <w:rFonts w:ascii="Arial" w:eastAsia="Calibri" w:hAnsi="Arial" w:cs="Arial"/>
          <w:bCs/>
        </w:rPr>
      </w:pPr>
      <w:r>
        <w:rPr>
          <w:rFonts w:ascii="Arial" w:eastAsia="Calibri" w:hAnsi="Arial" w:cs="Arial"/>
          <w:bCs/>
        </w:rPr>
        <w:t>(14 600 x 0,06 h) + (16 800 x 0,07 h)</w:t>
      </w:r>
      <w:r w:rsidR="000245C8">
        <w:rPr>
          <w:rFonts w:ascii="Arial" w:eastAsia="Calibri" w:hAnsi="Arial" w:cs="Arial"/>
          <w:bCs/>
        </w:rPr>
        <w:t>.</w:t>
      </w:r>
    </w:p>
    <w:p w14:paraId="48889F35" w14:textId="5A4EB88D" w:rsidR="005262C4" w:rsidRDefault="000245C8">
      <w:pPr>
        <w:pStyle w:val="Paragraphedeliste"/>
        <w:numPr>
          <w:ilvl w:val="0"/>
          <w:numId w:val="6"/>
        </w:numPr>
        <w:spacing w:after="120"/>
        <w:jc w:val="both"/>
        <w:rPr>
          <w:rFonts w:ascii="Arial" w:eastAsia="Calibri" w:hAnsi="Arial" w:cs="Arial"/>
          <w:bCs/>
        </w:rPr>
      </w:pPr>
      <w:r>
        <w:rPr>
          <w:rFonts w:ascii="Arial" w:eastAsia="Calibri" w:hAnsi="Arial" w:cs="Arial"/>
          <w:bCs/>
        </w:rPr>
        <w:t>14 600 + 16 800.</w:t>
      </w:r>
    </w:p>
    <w:p w14:paraId="07E71B7B" w14:textId="4A162682" w:rsidR="005262C4" w:rsidRDefault="005262C4">
      <w:pPr>
        <w:rPr>
          <w:rFonts w:ascii="Arial" w:eastAsia="Calibri" w:hAnsi="Arial" w:cs="Arial"/>
          <w:b/>
        </w:rPr>
      </w:pPr>
    </w:p>
    <w:p w14:paraId="4815F2CF" w14:textId="77777777" w:rsidR="005262C4" w:rsidRDefault="000245C8">
      <w:pPr>
        <w:spacing w:after="120"/>
        <w:jc w:val="both"/>
        <w:rPr>
          <w:rFonts w:ascii="Arial" w:eastAsia="Calibri" w:hAnsi="Arial" w:cs="Arial"/>
          <w:b/>
        </w:rPr>
      </w:pPr>
      <w:r>
        <w:rPr>
          <w:rFonts w:ascii="Arial" w:eastAsia="Calibri" w:hAnsi="Arial" w:cs="Arial"/>
          <w:b/>
        </w:rPr>
        <w:t>Compte de résultat différentiel des deux produits :</w:t>
      </w:r>
    </w:p>
    <w:tbl>
      <w:tblPr>
        <w:tblW w:w="10255" w:type="dxa"/>
        <w:tblInd w:w="75" w:type="dxa"/>
        <w:tblLayout w:type="fixed"/>
        <w:tblCellMar>
          <w:left w:w="70" w:type="dxa"/>
          <w:right w:w="70" w:type="dxa"/>
        </w:tblCellMar>
        <w:tblLook w:val="04A0" w:firstRow="1" w:lastRow="0" w:firstColumn="1" w:lastColumn="0" w:noHBand="0" w:noVBand="1"/>
      </w:tblPr>
      <w:tblGrid>
        <w:gridCol w:w="2405"/>
        <w:gridCol w:w="1115"/>
        <w:gridCol w:w="1075"/>
        <w:gridCol w:w="1073"/>
        <w:gridCol w:w="1114"/>
        <w:gridCol w:w="1075"/>
        <w:gridCol w:w="1200"/>
        <w:gridCol w:w="1198"/>
      </w:tblGrid>
      <w:tr w:rsidR="005262C4" w14:paraId="426E13E7" w14:textId="77777777">
        <w:trPr>
          <w:trHeight w:val="580"/>
        </w:trPr>
        <w:tc>
          <w:tcPr>
            <w:tcW w:w="240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0D10C0BA" w14:textId="77777777" w:rsidR="005262C4" w:rsidRDefault="000245C8" w:rsidP="002F7FD1">
            <w:pPr>
              <w:widowControl w:val="0"/>
              <w:suppressAutoHyphens w:val="0"/>
              <w:spacing w:before="60"/>
              <w:rPr>
                <w:rFonts w:ascii="Arial" w:hAnsi="Arial" w:cs="Arial"/>
                <w:b/>
                <w:bCs/>
                <w:color w:val="000000"/>
              </w:rPr>
            </w:pPr>
            <w:r>
              <w:rPr>
                <w:rFonts w:ascii="Arial" w:hAnsi="Arial" w:cs="Arial"/>
                <w:b/>
                <w:bCs/>
                <w:color w:val="000000"/>
              </w:rPr>
              <w:t> </w:t>
            </w:r>
          </w:p>
        </w:tc>
        <w:tc>
          <w:tcPr>
            <w:tcW w:w="3262" w:type="dxa"/>
            <w:gridSpan w:val="3"/>
            <w:tcBorders>
              <w:top w:val="single" w:sz="4" w:space="0" w:color="000000"/>
              <w:bottom w:val="single" w:sz="4" w:space="0" w:color="000000"/>
              <w:right w:val="single" w:sz="4" w:space="0" w:color="000000"/>
            </w:tcBorders>
            <w:shd w:val="clear" w:color="auto" w:fill="DAEEF3" w:themeFill="accent5" w:themeFillTint="33"/>
            <w:vAlign w:val="center"/>
          </w:tcPr>
          <w:p w14:paraId="56BE44A9"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Brioches nature</w:t>
            </w:r>
          </w:p>
        </w:tc>
        <w:tc>
          <w:tcPr>
            <w:tcW w:w="3389" w:type="dxa"/>
            <w:gridSpan w:val="3"/>
            <w:tcBorders>
              <w:top w:val="single" w:sz="4" w:space="0" w:color="000000"/>
              <w:bottom w:val="single" w:sz="4" w:space="0" w:color="000000"/>
              <w:right w:val="single" w:sz="4" w:space="0" w:color="000000"/>
            </w:tcBorders>
            <w:shd w:val="clear" w:color="auto" w:fill="DAEEF3" w:themeFill="accent5" w:themeFillTint="33"/>
            <w:vAlign w:val="center"/>
          </w:tcPr>
          <w:p w14:paraId="5C5CDDDC"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Brioches aux pépites de chocolat</w:t>
            </w:r>
          </w:p>
        </w:tc>
        <w:tc>
          <w:tcPr>
            <w:tcW w:w="1198" w:type="dxa"/>
            <w:vMerge w:val="restart"/>
            <w:tcBorders>
              <w:top w:val="single" w:sz="4" w:space="0" w:color="000000"/>
              <w:bottom w:val="single" w:sz="4" w:space="0" w:color="000000"/>
              <w:right w:val="single" w:sz="4" w:space="0" w:color="000000"/>
            </w:tcBorders>
            <w:shd w:val="clear" w:color="auto" w:fill="DAEEF3" w:themeFill="accent5" w:themeFillTint="33"/>
            <w:vAlign w:val="center"/>
          </w:tcPr>
          <w:p w14:paraId="71B83249"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Total</w:t>
            </w:r>
          </w:p>
        </w:tc>
      </w:tr>
      <w:tr w:rsidR="005262C4" w14:paraId="205089BF" w14:textId="77777777">
        <w:trPr>
          <w:trHeight w:val="580"/>
        </w:trPr>
        <w:tc>
          <w:tcPr>
            <w:tcW w:w="2404" w:type="dxa"/>
            <w:vMerge/>
            <w:tcBorders>
              <w:left w:val="single" w:sz="4" w:space="0" w:color="000000"/>
              <w:bottom w:val="single" w:sz="4" w:space="0" w:color="000000"/>
              <w:right w:val="single" w:sz="4" w:space="0" w:color="000000"/>
            </w:tcBorders>
            <w:shd w:val="clear" w:color="auto" w:fill="auto"/>
            <w:vAlign w:val="bottom"/>
          </w:tcPr>
          <w:p w14:paraId="13FE68A7" w14:textId="77777777" w:rsidR="005262C4" w:rsidRDefault="005262C4" w:rsidP="002F7FD1">
            <w:pPr>
              <w:widowControl w:val="0"/>
              <w:suppressAutoHyphens w:val="0"/>
              <w:spacing w:before="60"/>
              <w:rPr>
                <w:rFonts w:ascii="Arial" w:hAnsi="Arial" w:cs="Arial"/>
                <w:b/>
                <w:bCs/>
                <w:color w:val="000000"/>
              </w:rPr>
            </w:pPr>
          </w:p>
        </w:tc>
        <w:tc>
          <w:tcPr>
            <w:tcW w:w="1114" w:type="dxa"/>
            <w:tcBorders>
              <w:top w:val="single" w:sz="4" w:space="0" w:color="000000"/>
              <w:bottom w:val="single" w:sz="4" w:space="0" w:color="000000"/>
              <w:right w:val="single" w:sz="4" w:space="0" w:color="000000"/>
            </w:tcBorders>
            <w:shd w:val="clear" w:color="auto" w:fill="DAEEF3" w:themeFill="accent5" w:themeFillTint="33"/>
            <w:vAlign w:val="center"/>
          </w:tcPr>
          <w:p w14:paraId="22017914"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Quantité</w:t>
            </w:r>
          </w:p>
        </w:tc>
        <w:tc>
          <w:tcPr>
            <w:tcW w:w="1075" w:type="dxa"/>
            <w:tcBorders>
              <w:top w:val="single" w:sz="4" w:space="0" w:color="000000"/>
              <w:bottom w:val="single" w:sz="4" w:space="0" w:color="000000"/>
              <w:right w:val="single" w:sz="4" w:space="0" w:color="000000"/>
            </w:tcBorders>
            <w:shd w:val="clear" w:color="auto" w:fill="DAEEF3" w:themeFill="accent5" w:themeFillTint="33"/>
            <w:vAlign w:val="center"/>
          </w:tcPr>
          <w:p w14:paraId="2D8EC6C3"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Montant unitaire</w:t>
            </w:r>
          </w:p>
        </w:tc>
        <w:tc>
          <w:tcPr>
            <w:tcW w:w="1073" w:type="dxa"/>
            <w:tcBorders>
              <w:top w:val="single" w:sz="4" w:space="0" w:color="000000"/>
              <w:bottom w:val="single" w:sz="4" w:space="0" w:color="000000"/>
              <w:right w:val="single" w:sz="4" w:space="0" w:color="000000"/>
            </w:tcBorders>
            <w:shd w:val="clear" w:color="auto" w:fill="DAEEF3" w:themeFill="accent5" w:themeFillTint="33"/>
            <w:vAlign w:val="center"/>
          </w:tcPr>
          <w:p w14:paraId="596C0027" w14:textId="6BAEE985" w:rsidR="005262C4" w:rsidRDefault="00455C8D" w:rsidP="002F7FD1">
            <w:pPr>
              <w:widowControl w:val="0"/>
              <w:suppressAutoHyphens w:val="0"/>
              <w:spacing w:before="60"/>
              <w:jc w:val="center"/>
              <w:rPr>
                <w:rFonts w:ascii="Arial" w:hAnsi="Arial" w:cs="Arial"/>
                <w:b/>
                <w:bCs/>
                <w:color w:val="000000"/>
              </w:rPr>
            </w:pPr>
            <w:r>
              <w:rPr>
                <w:rFonts w:ascii="Arial" w:hAnsi="Arial" w:cs="Arial"/>
                <w:b/>
                <w:bCs/>
                <w:color w:val="000000"/>
              </w:rPr>
              <w:t>Global</w:t>
            </w:r>
          </w:p>
        </w:tc>
        <w:tc>
          <w:tcPr>
            <w:tcW w:w="1114" w:type="dxa"/>
            <w:tcBorders>
              <w:top w:val="single" w:sz="4" w:space="0" w:color="000000"/>
              <w:bottom w:val="single" w:sz="4" w:space="0" w:color="000000"/>
              <w:right w:val="single" w:sz="4" w:space="0" w:color="000000"/>
            </w:tcBorders>
            <w:shd w:val="clear" w:color="auto" w:fill="DAEEF3" w:themeFill="accent5" w:themeFillTint="33"/>
            <w:vAlign w:val="center"/>
          </w:tcPr>
          <w:p w14:paraId="1F4EC5CA"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Quantité</w:t>
            </w:r>
          </w:p>
        </w:tc>
        <w:tc>
          <w:tcPr>
            <w:tcW w:w="1075" w:type="dxa"/>
            <w:tcBorders>
              <w:top w:val="single" w:sz="4" w:space="0" w:color="000000"/>
              <w:bottom w:val="single" w:sz="4" w:space="0" w:color="000000"/>
              <w:right w:val="single" w:sz="4" w:space="0" w:color="000000"/>
            </w:tcBorders>
            <w:shd w:val="clear" w:color="auto" w:fill="DAEEF3" w:themeFill="accent5" w:themeFillTint="33"/>
            <w:vAlign w:val="center"/>
          </w:tcPr>
          <w:p w14:paraId="2C06A642" w14:textId="77777777" w:rsidR="005262C4" w:rsidRDefault="000245C8" w:rsidP="002F7FD1">
            <w:pPr>
              <w:widowControl w:val="0"/>
              <w:suppressAutoHyphens w:val="0"/>
              <w:spacing w:before="60"/>
              <w:jc w:val="center"/>
              <w:rPr>
                <w:rFonts w:ascii="Arial" w:hAnsi="Arial" w:cs="Arial"/>
                <w:b/>
                <w:bCs/>
                <w:color w:val="000000"/>
              </w:rPr>
            </w:pPr>
            <w:r>
              <w:rPr>
                <w:rFonts w:ascii="Arial" w:hAnsi="Arial" w:cs="Arial"/>
                <w:b/>
                <w:bCs/>
                <w:color w:val="000000"/>
              </w:rPr>
              <w:t>Montant unitaire</w:t>
            </w:r>
          </w:p>
        </w:tc>
        <w:tc>
          <w:tcPr>
            <w:tcW w:w="1200" w:type="dxa"/>
            <w:tcBorders>
              <w:top w:val="single" w:sz="4" w:space="0" w:color="000000"/>
              <w:bottom w:val="single" w:sz="4" w:space="0" w:color="000000"/>
              <w:right w:val="single" w:sz="4" w:space="0" w:color="000000"/>
            </w:tcBorders>
            <w:shd w:val="clear" w:color="auto" w:fill="DAEEF3" w:themeFill="accent5" w:themeFillTint="33"/>
            <w:vAlign w:val="center"/>
          </w:tcPr>
          <w:p w14:paraId="1624FD95" w14:textId="0465E350" w:rsidR="005262C4" w:rsidRDefault="00455C8D" w:rsidP="002F7FD1">
            <w:pPr>
              <w:widowControl w:val="0"/>
              <w:suppressAutoHyphens w:val="0"/>
              <w:spacing w:before="60"/>
              <w:jc w:val="center"/>
              <w:rPr>
                <w:rFonts w:ascii="Arial" w:hAnsi="Arial" w:cs="Arial"/>
                <w:b/>
                <w:bCs/>
                <w:color w:val="000000"/>
              </w:rPr>
            </w:pPr>
            <w:r>
              <w:rPr>
                <w:rFonts w:ascii="Arial" w:hAnsi="Arial" w:cs="Arial"/>
                <w:b/>
                <w:bCs/>
                <w:color w:val="000000"/>
              </w:rPr>
              <w:t>Global</w:t>
            </w:r>
          </w:p>
        </w:tc>
        <w:tc>
          <w:tcPr>
            <w:tcW w:w="1198" w:type="dxa"/>
            <w:vMerge/>
            <w:tcBorders>
              <w:bottom w:val="single" w:sz="4" w:space="0" w:color="000000"/>
              <w:right w:val="single" w:sz="4" w:space="0" w:color="000000"/>
            </w:tcBorders>
            <w:shd w:val="clear" w:color="auto" w:fill="DAEEF3" w:themeFill="accent5" w:themeFillTint="33"/>
            <w:vAlign w:val="center"/>
          </w:tcPr>
          <w:p w14:paraId="2420FB2C" w14:textId="77777777" w:rsidR="005262C4" w:rsidRDefault="005262C4" w:rsidP="002F7FD1">
            <w:pPr>
              <w:widowControl w:val="0"/>
              <w:suppressAutoHyphens w:val="0"/>
              <w:spacing w:before="60"/>
              <w:jc w:val="center"/>
              <w:rPr>
                <w:rFonts w:ascii="Arial" w:hAnsi="Arial" w:cs="Arial"/>
                <w:b/>
                <w:bCs/>
                <w:color w:val="000000"/>
              </w:rPr>
            </w:pPr>
          </w:p>
        </w:tc>
      </w:tr>
      <w:tr w:rsidR="005262C4" w14:paraId="397CD884"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4CC13828"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Chiffre d'affaires</w:t>
            </w:r>
          </w:p>
        </w:tc>
        <w:tc>
          <w:tcPr>
            <w:tcW w:w="1114" w:type="dxa"/>
            <w:tcBorders>
              <w:bottom w:val="single" w:sz="4" w:space="0" w:color="000000"/>
              <w:right w:val="single" w:sz="4" w:space="0" w:color="000000"/>
            </w:tcBorders>
            <w:shd w:val="clear" w:color="auto" w:fill="auto"/>
            <w:vAlign w:val="bottom"/>
          </w:tcPr>
          <w:p w14:paraId="2B943338"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14 600</w:t>
            </w:r>
          </w:p>
        </w:tc>
        <w:tc>
          <w:tcPr>
            <w:tcW w:w="1075" w:type="dxa"/>
            <w:tcBorders>
              <w:bottom w:val="single" w:sz="4" w:space="0" w:color="000000"/>
              <w:right w:val="single" w:sz="4" w:space="0" w:color="000000"/>
            </w:tcBorders>
            <w:shd w:val="clear" w:color="auto" w:fill="auto"/>
            <w:vAlign w:val="bottom"/>
          </w:tcPr>
          <w:p w14:paraId="6F7DB944"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2,65</w:t>
            </w:r>
          </w:p>
        </w:tc>
        <w:tc>
          <w:tcPr>
            <w:tcW w:w="1073" w:type="dxa"/>
            <w:tcBorders>
              <w:bottom w:val="single" w:sz="4" w:space="0" w:color="000000"/>
              <w:right w:val="single" w:sz="4" w:space="0" w:color="000000"/>
            </w:tcBorders>
            <w:shd w:val="clear" w:color="auto" w:fill="auto"/>
            <w:vAlign w:val="bottom"/>
          </w:tcPr>
          <w:p w14:paraId="4539624F"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38 690</w:t>
            </w:r>
          </w:p>
        </w:tc>
        <w:tc>
          <w:tcPr>
            <w:tcW w:w="1114" w:type="dxa"/>
            <w:tcBorders>
              <w:bottom w:val="single" w:sz="4" w:space="0" w:color="000000"/>
              <w:right w:val="single" w:sz="4" w:space="0" w:color="000000"/>
            </w:tcBorders>
            <w:shd w:val="clear" w:color="auto" w:fill="auto"/>
            <w:vAlign w:val="bottom"/>
          </w:tcPr>
          <w:p w14:paraId="457D4D3C"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16 800</w:t>
            </w:r>
          </w:p>
        </w:tc>
        <w:tc>
          <w:tcPr>
            <w:tcW w:w="1075" w:type="dxa"/>
            <w:tcBorders>
              <w:bottom w:val="single" w:sz="4" w:space="0" w:color="000000"/>
              <w:right w:val="single" w:sz="4" w:space="0" w:color="000000"/>
            </w:tcBorders>
            <w:shd w:val="clear" w:color="auto" w:fill="auto"/>
            <w:vAlign w:val="bottom"/>
          </w:tcPr>
          <w:p w14:paraId="7308DD25"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3,25</w:t>
            </w:r>
          </w:p>
        </w:tc>
        <w:tc>
          <w:tcPr>
            <w:tcW w:w="1200" w:type="dxa"/>
            <w:tcBorders>
              <w:bottom w:val="single" w:sz="4" w:space="0" w:color="000000"/>
              <w:right w:val="single" w:sz="4" w:space="0" w:color="000000"/>
            </w:tcBorders>
            <w:shd w:val="clear" w:color="auto" w:fill="auto"/>
            <w:vAlign w:val="bottom"/>
          </w:tcPr>
          <w:p w14:paraId="3618D94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54 600</w:t>
            </w:r>
          </w:p>
        </w:tc>
        <w:tc>
          <w:tcPr>
            <w:tcW w:w="1198" w:type="dxa"/>
            <w:tcBorders>
              <w:bottom w:val="single" w:sz="4" w:space="0" w:color="000000"/>
              <w:right w:val="single" w:sz="4" w:space="0" w:color="000000"/>
            </w:tcBorders>
            <w:shd w:val="clear" w:color="auto" w:fill="auto"/>
            <w:vAlign w:val="bottom"/>
          </w:tcPr>
          <w:p w14:paraId="7254C7AB"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93 290</w:t>
            </w:r>
          </w:p>
        </w:tc>
      </w:tr>
      <w:tr w:rsidR="005262C4" w14:paraId="2B0D0954" w14:textId="77777777">
        <w:trPr>
          <w:trHeight w:val="290"/>
        </w:trPr>
        <w:tc>
          <w:tcPr>
            <w:tcW w:w="10253" w:type="dxa"/>
            <w:gridSpan w:val="8"/>
            <w:tcBorders>
              <w:left w:val="single" w:sz="4" w:space="0" w:color="000000"/>
              <w:bottom w:val="single" w:sz="4" w:space="0" w:color="000000"/>
              <w:right w:val="single" w:sz="4" w:space="0" w:color="000000"/>
            </w:tcBorders>
            <w:shd w:val="clear" w:color="auto" w:fill="auto"/>
            <w:vAlign w:val="bottom"/>
          </w:tcPr>
          <w:p w14:paraId="4588C57C" w14:textId="18152D4E" w:rsidR="005262C4" w:rsidRPr="00702FCC" w:rsidRDefault="000245C8" w:rsidP="002F7FD1">
            <w:pPr>
              <w:widowControl w:val="0"/>
              <w:suppressAutoHyphens w:val="0"/>
              <w:spacing w:before="60"/>
              <w:jc w:val="center"/>
              <w:rPr>
                <w:rFonts w:ascii="Arial" w:hAnsi="Arial" w:cs="Arial"/>
                <w:b/>
                <w:bCs/>
              </w:rPr>
            </w:pPr>
            <w:r>
              <w:rPr>
                <w:rFonts w:ascii="Arial" w:hAnsi="Arial" w:cs="Arial"/>
                <w:b/>
                <w:bCs/>
              </w:rPr>
              <w:t>Charges variables directes</w:t>
            </w:r>
          </w:p>
        </w:tc>
      </w:tr>
      <w:tr w:rsidR="005262C4" w14:paraId="6FC45B88"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2E2BA8D8"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Matières premières</w:t>
            </w:r>
          </w:p>
        </w:tc>
        <w:tc>
          <w:tcPr>
            <w:tcW w:w="1114" w:type="dxa"/>
            <w:tcBorders>
              <w:bottom w:val="single" w:sz="4" w:space="0" w:color="000000"/>
              <w:right w:val="single" w:sz="4" w:space="0" w:color="000000"/>
            </w:tcBorders>
            <w:shd w:val="clear" w:color="auto" w:fill="auto"/>
            <w:vAlign w:val="bottom"/>
          </w:tcPr>
          <w:p w14:paraId="5BF92B54"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14 600</w:t>
            </w:r>
          </w:p>
        </w:tc>
        <w:tc>
          <w:tcPr>
            <w:tcW w:w="1075" w:type="dxa"/>
            <w:tcBorders>
              <w:bottom w:val="single" w:sz="4" w:space="0" w:color="000000"/>
              <w:right w:val="single" w:sz="4" w:space="0" w:color="000000"/>
            </w:tcBorders>
            <w:shd w:val="clear" w:color="auto" w:fill="auto"/>
            <w:vAlign w:val="bottom"/>
          </w:tcPr>
          <w:p w14:paraId="01000C96"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1,5</w:t>
            </w:r>
          </w:p>
        </w:tc>
        <w:tc>
          <w:tcPr>
            <w:tcW w:w="1073" w:type="dxa"/>
            <w:tcBorders>
              <w:bottom w:val="single" w:sz="4" w:space="0" w:color="000000"/>
              <w:right w:val="single" w:sz="4" w:space="0" w:color="000000"/>
            </w:tcBorders>
            <w:shd w:val="clear" w:color="auto" w:fill="auto"/>
            <w:vAlign w:val="bottom"/>
          </w:tcPr>
          <w:p w14:paraId="79EF8C83"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21 900</w:t>
            </w:r>
          </w:p>
        </w:tc>
        <w:tc>
          <w:tcPr>
            <w:tcW w:w="1114" w:type="dxa"/>
            <w:tcBorders>
              <w:bottom w:val="single" w:sz="4" w:space="0" w:color="000000"/>
              <w:right w:val="single" w:sz="4" w:space="0" w:color="000000"/>
            </w:tcBorders>
            <w:shd w:val="clear" w:color="auto" w:fill="auto"/>
            <w:vAlign w:val="bottom"/>
          </w:tcPr>
          <w:p w14:paraId="75EE7C5E"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16 800</w:t>
            </w:r>
          </w:p>
        </w:tc>
        <w:tc>
          <w:tcPr>
            <w:tcW w:w="1075" w:type="dxa"/>
            <w:tcBorders>
              <w:bottom w:val="single" w:sz="4" w:space="0" w:color="000000"/>
              <w:right w:val="single" w:sz="4" w:space="0" w:color="000000"/>
            </w:tcBorders>
            <w:shd w:val="clear" w:color="auto" w:fill="auto"/>
            <w:vAlign w:val="bottom"/>
          </w:tcPr>
          <w:p w14:paraId="5926146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w:t>
            </w:r>
          </w:p>
        </w:tc>
        <w:tc>
          <w:tcPr>
            <w:tcW w:w="1200" w:type="dxa"/>
            <w:tcBorders>
              <w:bottom w:val="single" w:sz="4" w:space="0" w:color="000000"/>
              <w:right w:val="single" w:sz="4" w:space="0" w:color="000000"/>
            </w:tcBorders>
            <w:shd w:val="clear" w:color="auto" w:fill="auto"/>
            <w:vAlign w:val="bottom"/>
          </w:tcPr>
          <w:p w14:paraId="24EA0080"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33 600</w:t>
            </w:r>
          </w:p>
        </w:tc>
        <w:tc>
          <w:tcPr>
            <w:tcW w:w="1198" w:type="dxa"/>
            <w:tcBorders>
              <w:bottom w:val="single" w:sz="4" w:space="0" w:color="000000"/>
              <w:right w:val="single" w:sz="4" w:space="0" w:color="000000"/>
            </w:tcBorders>
            <w:shd w:val="clear" w:color="auto" w:fill="auto"/>
            <w:vAlign w:val="bottom"/>
          </w:tcPr>
          <w:p w14:paraId="4021E7BF"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55 500</w:t>
            </w:r>
          </w:p>
        </w:tc>
      </w:tr>
      <w:tr w:rsidR="005262C4" w14:paraId="170A67B3"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5AF865BE"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Fournitures diverses</w:t>
            </w:r>
          </w:p>
        </w:tc>
        <w:tc>
          <w:tcPr>
            <w:tcW w:w="1114" w:type="dxa"/>
            <w:tcBorders>
              <w:bottom w:val="single" w:sz="4" w:space="0" w:color="000000"/>
              <w:right w:val="single" w:sz="4" w:space="0" w:color="000000"/>
            </w:tcBorders>
            <w:shd w:val="clear" w:color="auto" w:fill="auto"/>
            <w:vAlign w:val="bottom"/>
          </w:tcPr>
          <w:p w14:paraId="06641540"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14 600</w:t>
            </w:r>
          </w:p>
        </w:tc>
        <w:tc>
          <w:tcPr>
            <w:tcW w:w="1075" w:type="dxa"/>
            <w:tcBorders>
              <w:bottom w:val="single" w:sz="4" w:space="0" w:color="000000"/>
              <w:right w:val="single" w:sz="4" w:space="0" w:color="000000"/>
            </w:tcBorders>
            <w:shd w:val="clear" w:color="auto" w:fill="auto"/>
            <w:vAlign w:val="bottom"/>
          </w:tcPr>
          <w:p w14:paraId="488FE8F4"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0,15</w:t>
            </w:r>
          </w:p>
        </w:tc>
        <w:tc>
          <w:tcPr>
            <w:tcW w:w="1073" w:type="dxa"/>
            <w:tcBorders>
              <w:bottom w:val="single" w:sz="4" w:space="0" w:color="000000"/>
              <w:right w:val="single" w:sz="4" w:space="0" w:color="000000"/>
            </w:tcBorders>
            <w:shd w:val="clear" w:color="auto" w:fill="auto"/>
            <w:vAlign w:val="bottom"/>
          </w:tcPr>
          <w:p w14:paraId="53E8B507"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2 190</w:t>
            </w:r>
          </w:p>
        </w:tc>
        <w:tc>
          <w:tcPr>
            <w:tcW w:w="1114" w:type="dxa"/>
            <w:tcBorders>
              <w:bottom w:val="single" w:sz="4" w:space="0" w:color="000000"/>
              <w:right w:val="single" w:sz="4" w:space="0" w:color="000000"/>
            </w:tcBorders>
            <w:shd w:val="clear" w:color="auto" w:fill="auto"/>
            <w:vAlign w:val="bottom"/>
          </w:tcPr>
          <w:p w14:paraId="2175A5F6"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16 800</w:t>
            </w:r>
          </w:p>
        </w:tc>
        <w:tc>
          <w:tcPr>
            <w:tcW w:w="1075" w:type="dxa"/>
            <w:tcBorders>
              <w:bottom w:val="single" w:sz="4" w:space="0" w:color="000000"/>
              <w:right w:val="single" w:sz="4" w:space="0" w:color="000000"/>
            </w:tcBorders>
            <w:shd w:val="clear" w:color="auto" w:fill="auto"/>
            <w:vAlign w:val="bottom"/>
          </w:tcPr>
          <w:p w14:paraId="396C8EBB"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0,16</w:t>
            </w:r>
          </w:p>
        </w:tc>
        <w:tc>
          <w:tcPr>
            <w:tcW w:w="1200" w:type="dxa"/>
            <w:tcBorders>
              <w:bottom w:val="single" w:sz="4" w:space="0" w:color="000000"/>
              <w:right w:val="single" w:sz="4" w:space="0" w:color="000000"/>
            </w:tcBorders>
            <w:shd w:val="clear" w:color="auto" w:fill="auto"/>
            <w:vAlign w:val="bottom"/>
          </w:tcPr>
          <w:p w14:paraId="14AC76E6"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2 688</w:t>
            </w:r>
          </w:p>
        </w:tc>
        <w:tc>
          <w:tcPr>
            <w:tcW w:w="1198" w:type="dxa"/>
            <w:tcBorders>
              <w:bottom w:val="single" w:sz="4" w:space="0" w:color="000000"/>
              <w:right w:val="single" w:sz="4" w:space="0" w:color="000000"/>
            </w:tcBorders>
            <w:shd w:val="clear" w:color="auto" w:fill="auto"/>
            <w:vAlign w:val="bottom"/>
          </w:tcPr>
          <w:p w14:paraId="375A1CA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4 878</w:t>
            </w:r>
          </w:p>
        </w:tc>
      </w:tr>
      <w:tr w:rsidR="005262C4" w14:paraId="73AFBDE1" w14:textId="77777777">
        <w:trPr>
          <w:trHeight w:val="290"/>
        </w:trPr>
        <w:tc>
          <w:tcPr>
            <w:tcW w:w="10253" w:type="dxa"/>
            <w:gridSpan w:val="8"/>
            <w:tcBorders>
              <w:left w:val="single" w:sz="4" w:space="0" w:color="000000"/>
              <w:bottom w:val="single" w:sz="4" w:space="0" w:color="000000"/>
              <w:right w:val="single" w:sz="4" w:space="0" w:color="000000"/>
            </w:tcBorders>
            <w:shd w:val="clear" w:color="auto" w:fill="auto"/>
            <w:vAlign w:val="bottom"/>
          </w:tcPr>
          <w:p w14:paraId="0538EB83" w14:textId="77777777" w:rsidR="005262C4" w:rsidRDefault="000245C8" w:rsidP="002F7FD1">
            <w:pPr>
              <w:widowControl w:val="0"/>
              <w:suppressAutoHyphens w:val="0"/>
              <w:spacing w:before="60"/>
              <w:jc w:val="center"/>
              <w:rPr>
                <w:rFonts w:ascii="Arial" w:hAnsi="Arial" w:cs="Arial"/>
                <w:b/>
                <w:bCs/>
              </w:rPr>
            </w:pPr>
            <w:r>
              <w:rPr>
                <w:rFonts w:ascii="Arial" w:hAnsi="Arial" w:cs="Arial"/>
                <w:b/>
                <w:bCs/>
              </w:rPr>
              <w:t>Charges variables indirectes</w:t>
            </w:r>
            <w:r>
              <w:rPr>
                <w:rFonts w:ascii="Arial" w:hAnsi="Arial" w:cs="Arial"/>
                <w:color w:val="000000"/>
              </w:rPr>
              <w:t> </w:t>
            </w:r>
          </w:p>
        </w:tc>
      </w:tr>
      <w:tr w:rsidR="005262C4" w14:paraId="34D7A82F"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381450E8"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Approvisionnement</w:t>
            </w:r>
          </w:p>
        </w:tc>
        <w:tc>
          <w:tcPr>
            <w:tcW w:w="1114" w:type="dxa"/>
            <w:tcBorders>
              <w:bottom w:val="single" w:sz="4" w:space="0" w:color="000000"/>
              <w:right w:val="single" w:sz="4" w:space="0" w:color="000000"/>
            </w:tcBorders>
            <w:shd w:val="clear" w:color="auto" w:fill="auto"/>
            <w:vAlign w:val="bottom"/>
          </w:tcPr>
          <w:p w14:paraId="7E70AAF8"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21 900</w:t>
            </w:r>
          </w:p>
        </w:tc>
        <w:tc>
          <w:tcPr>
            <w:tcW w:w="1075" w:type="dxa"/>
            <w:tcBorders>
              <w:bottom w:val="single" w:sz="4" w:space="0" w:color="000000"/>
              <w:right w:val="single" w:sz="4" w:space="0" w:color="000000"/>
            </w:tcBorders>
            <w:shd w:val="clear" w:color="auto" w:fill="auto"/>
            <w:vAlign w:val="bottom"/>
          </w:tcPr>
          <w:p w14:paraId="435BF25E"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0,08</w:t>
            </w:r>
          </w:p>
        </w:tc>
        <w:tc>
          <w:tcPr>
            <w:tcW w:w="1073" w:type="dxa"/>
            <w:tcBorders>
              <w:bottom w:val="single" w:sz="4" w:space="0" w:color="000000"/>
              <w:right w:val="single" w:sz="4" w:space="0" w:color="000000"/>
            </w:tcBorders>
            <w:shd w:val="clear" w:color="auto" w:fill="auto"/>
            <w:vAlign w:val="bottom"/>
          </w:tcPr>
          <w:p w14:paraId="396DC6CE"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1 752</w:t>
            </w:r>
          </w:p>
        </w:tc>
        <w:tc>
          <w:tcPr>
            <w:tcW w:w="1114" w:type="dxa"/>
            <w:tcBorders>
              <w:bottom w:val="single" w:sz="4" w:space="0" w:color="000000"/>
              <w:right w:val="single" w:sz="4" w:space="0" w:color="000000"/>
            </w:tcBorders>
            <w:shd w:val="clear" w:color="auto" w:fill="auto"/>
            <w:vAlign w:val="bottom"/>
          </w:tcPr>
          <w:p w14:paraId="4370B1B1"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33 600</w:t>
            </w:r>
          </w:p>
        </w:tc>
        <w:tc>
          <w:tcPr>
            <w:tcW w:w="1075" w:type="dxa"/>
            <w:tcBorders>
              <w:bottom w:val="single" w:sz="4" w:space="0" w:color="000000"/>
              <w:right w:val="single" w:sz="4" w:space="0" w:color="000000"/>
            </w:tcBorders>
            <w:shd w:val="clear" w:color="auto" w:fill="auto"/>
            <w:vAlign w:val="bottom"/>
          </w:tcPr>
          <w:p w14:paraId="555D9982"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0,08</w:t>
            </w:r>
          </w:p>
        </w:tc>
        <w:tc>
          <w:tcPr>
            <w:tcW w:w="1200" w:type="dxa"/>
            <w:tcBorders>
              <w:bottom w:val="single" w:sz="4" w:space="0" w:color="000000"/>
              <w:right w:val="single" w:sz="4" w:space="0" w:color="000000"/>
            </w:tcBorders>
            <w:shd w:val="clear" w:color="auto" w:fill="auto"/>
            <w:vAlign w:val="bottom"/>
          </w:tcPr>
          <w:p w14:paraId="02D6F1A3"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2 688</w:t>
            </w:r>
          </w:p>
        </w:tc>
        <w:tc>
          <w:tcPr>
            <w:tcW w:w="1198" w:type="dxa"/>
            <w:tcBorders>
              <w:bottom w:val="single" w:sz="4" w:space="0" w:color="000000"/>
              <w:right w:val="single" w:sz="4" w:space="0" w:color="000000"/>
            </w:tcBorders>
            <w:shd w:val="clear" w:color="auto" w:fill="auto"/>
            <w:vAlign w:val="bottom"/>
          </w:tcPr>
          <w:p w14:paraId="0B00B2C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4 440</w:t>
            </w:r>
          </w:p>
        </w:tc>
      </w:tr>
      <w:tr w:rsidR="005262C4" w14:paraId="5EEC4E0F"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505BD168"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Production</w:t>
            </w:r>
          </w:p>
        </w:tc>
        <w:tc>
          <w:tcPr>
            <w:tcW w:w="1114" w:type="dxa"/>
            <w:tcBorders>
              <w:bottom w:val="single" w:sz="4" w:space="0" w:color="000000"/>
              <w:right w:val="single" w:sz="4" w:space="0" w:color="000000"/>
            </w:tcBorders>
            <w:shd w:val="clear" w:color="auto" w:fill="auto"/>
            <w:vAlign w:val="bottom"/>
          </w:tcPr>
          <w:p w14:paraId="6D7D522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876</w:t>
            </w:r>
          </w:p>
        </w:tc>
        <w:tc>
          <w:tcPr>
            <w:tcW w:w="1075" w:type="dxa"/>
            <w:tcBorders>
              <w:bottom w:val="single" w:sz="4" w:space="0" w:color="000000"/>
              <w:right w:val="single" w:sz="4" w:space="0" w:color="000000"/>
            </w:tcBorders>
            <w:shd w:val="clear" w:color="auto" w:fill="auto"/>
            <w:vAlign w:val="bottom"/>
          </w:tcPr>
          <w:p w14:paraId="7BC6136F"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3,5</w:t>
            </w:r>
          </w:p>
        </w:tc>
        <w:tc>
          <w:tcPr>
            <w:tcW w:w="1073" w:type="dxa"/>
            <w:tcBorders>
              <w:bottom w:val="single" w:sz="4" w:space="0" w:color="000000"/>
              <w:right w:val="single" w:sz="4" w:space="0" w:color="000000"/>
            </w:tcBorders>
            <w:shd w:val="clear" w:color="auto" w:fill="auto"/>
            <w:vAlign w:val="bottom"/>
          </w:tcPr>
          <w:p w14:paraId="78E48507"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3 066</w:t>
            </w:r>
          </w:p>
        </w:tc>
        <w:tc>
          <w:tcPr>
            <w:tcW w:w="1114" w:type="dxa"/>
            <w:tcBorders>
              <w:bottom w:val="single" w:sz="4" w:space="0" w:color="000000"/>
              <w:right w:val="single" w:sz="4" w:space="0" w:color="000000"/>
            </w:tcBorders>
            <w:shd w:val="clear" w:color="auto" w:fill="auto"/>
            <w:vAlign w:val="bottom"/>
          </w:tcPr>
          <w:p w14:paraId="71D0598C"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1 176</w:t>
            </w:r>
          </w:p>
        </w:tc>
        <w:tc>
          <w:tcPr>
            <w:tcW w:w="1075" w:type="dxa"/>
            <w:tcBorders>
              <w:bottom w:val="single" w:sz="4" w:space="0" w:color="000000"/>
              <w:right w:val="single" w:sz="4" w:space="0" w:color="000000"/>
            </w:tcBorders>
            <w:shd w:val="clear" w:color="auto" w:fill="auto"/>
            <w:vAlign w:val="bottom"/>
          </w:tcPr>
          <w:p w14:paraId="61084160"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3,5</w:t>
            </w:r>
          </w:p>
        </w:tc>
        <w:tc>
          <w:tcPr>
            <w:tcW w:w="1200" w:type="dxa"/>
            <w:tcBorders>
              <w:bottom w:val="single" w:sz="4" w:space="0" w:color="000000"/>
              <w:right w:val="single" w:sz="4" w:space="0" w:color="000000"/>
            </w:tcBorders>
            <w:shd w:val="clear" w:color="auto" w:fill="auto"/>
            <w:vAlign w:val="bottom"/>
          </w:tcPr>
          <w:p w14:paraId="14C0E0E9"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4 116</w:t>
            </w:r>
          </w:p>
        </w:tc>
        <w:tc>
          <w:tcPr>
            <w:tcW w:w="1198" w:type="dxa"/>
            <w:tcBorders>
              <w:bottom w:val="single" w:sz="4" w:space="0" w:color="000000"/>
              <w:right w:val="single" w:sz="4" w:space="0" w:color="000000"/>
            </w:tcBorders>
            <w:shd w:val="clear" w:color="auto" w:fill="auto"/>
            <w:vAlign w:val="bottom"/>
          </w:tcPr>
          <w:p w14:paraId="468106BD"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7 182</w:t>
            </w:r>
          </w:p>
        </w:tc>
      </w:tr>
      <w:tr w:rsidR="005262C4" w14:paraId="603BEE42"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2A7B87A4"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Distribution</w:t>
            </w:r>
          </w:p>
        </w:tc>
        <w:tc>
          <w:tcPr>
            <w:tcW w:w="1114" w:type="dxa"/>
            <w:tcBorders>
              <w:bottom w:val="single" w:sz="4" w:space="0" w:color="000000"/>
              <w:right w:val="single" w:sz="4" w:space="0" w:color="000000"/>
            </w:tcBorders>
            <w:shd w:val="clear" w:color="auto" w:fill="auto"/>
            <w:vAlign w:val="bottom"/>
          </w:tcPr>
          <w:p w14:paraId="600F7186"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14 600</w:t>
            </w:r>
          </w:p>
        </w:tc>
        <w:tc>
          <w:tcPr>
            <w:tcW w:w="1075" w:type="dxa"/>
            <w:tcBorders>
              <w:bottom w:val="single" w:sz="4" w:space="0" w:color="000000"/>
              <w:right w:val="single" w:sz="4" w:space="0" w:color="000000"/>
            </w:tcBorders>
            <w:shd w:val="clear" w:color="auto" w:fill="auto"/>
            <w:vAlign w:val="bottom"/>
          </w:tcPr>
          <w:p w14:paraId="4B82FE71"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0,3</w:t>
            </w:r>
          </w:p>
        </w:tc>
        <w:tc>
          <w:tcPr>
            <w:tcW w:w="1073" w:type="dxa"/>
            <w:tcBorders>
              <w:bottom w:val="single" w:sz="4" w:space="0" w:color="000000"/>
              <w:right w:val="single" w:sz="4" w:space="0" w:color="000000"/>
            </w:tcBorders>
            <w:shd w:val="clear" w:color="auto" w:fill="auto"/>
            <w:vAlign w:val="bottom"/>
          </w:tcPr>
          <w:p w14:paraId="7B6809F1"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4 380</w:t>
            </w:r>
          </w:p>
        </w:tc>
        <w:tc>
          <w:tcPr>
            <w:tcW w:w="1114" w:type="dxa"/>
            <w:tcBorders>
              <w:bottom w:val="single" w:sz="4" w:space="0" w:color="000000"/>
              <w:right w:val="single" w:sz="4" w:space="0" w:color="000000"/>
            </w:tcBorders>
            <w:shd w:val="clear" w:color="auto" w:fill="auto"/>
            <w:vAlign w:val="bottom"/>
          </w:tcPr>
          <w:p w14:paraId="61525B09"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16 800</w:t>
            </w:r>
          </w:p>
        </w:tc>
        <w:tc>
          <w:tcPr>
            <w:tcW w:w="1075" w:type="dxa"/>
            <w:tcBorders>
              <w:bottom w:val="single" w:sz="4" w:space="0" w:color="000000"/>
              <w:right w:val="single" w:sz="4" w:space="0" w:color="000000"/>
            </w:tcBorders>
            <w:shd w:val="clear" w:color="auto" w:fill="auto"/>
            <w:vAlign w:val="bottom"/>
          </w:tcPr>
          <w:p w14:paraId="2F7B451B"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0,3</w:t>
            </w:r>
          </w:p>
        </w:tc>
        <w:tc>
          <w:tcPr>
            <w:tcW w:w="1200" w:type="dxa"/>
            <w:tcBorders>
              <w:bottom w:val="single" w:sz="4" w:space="0" w:color="000000"/>
              <w:right w:val="single" w:sz="4" w:space="0" w:color="000000"/>
            </w:tcBorders>
            <w:shd w:val="clear" w:color="auto" w:fill="auto"/>
            <w:vAlign w:val="bottom"/>
          </w:tcPr>
          <w:p w14:paraId="2716F8AC"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5 040</w:t>
            </w:r>
          </w:p>
        </w:tc>
        <w:tc>
          <w:tcPr>
            <w:tcW w:w="1198" w:type="dxa"/>
            <w:tcBorders>
              <w:bottom w:val="single" w:sz="4" w:space="0" w:color="000000"/>
              <w:right w:val="single" w:sz="4" w:space="0" w:color="000000"/>
            </w:tcBorders>
            <w:shd w:val="clear" w:color="auto" w:fill="auto"/>
            <w:vAlign w:val="bottom"/>
          </w:tcPr>
          <w:p w14:paraId="374EAC7C"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9 420</w:t>
            </w:r>
          </w:p>
        </w:tc>
      </w:tr>
      <w:tr w:rsidR="005262C4" w14:paraId="6B1A1A10"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center"/>
          </w:tcPr>
          <w:p w14:paraId="76303250" w14:textId="77777777" w:rsidR="005262C4" w:rsidRDefault="000245C8" w:rsidP="002F7FD1">
            <w:pPr>
              <w:widowControl w:val="0"/>
              <w:suppressAutoHyphens w:val="0"/>
              <w:spacing w:before="60"/>
              <w:rPr>
                <w:rFonts w:ascii="Arial" w:hAnsi="Arial" w:cs="Arial"/>
                <w:b/>
                <w:bCs/>
                <w:color w:val="000000"/>
              </w:rPr>
            </w:pPr>
            <w:r>
              <w:rPr>
                <w:rFonts w:ascii="Arial" w:hAnsi="Arial" w:cs="Arial"/>
                <w:b/>
                <w:bCs/>
                <w:color w:val="000000"/>
              </w:rPr>
              <w:t>Marge sur coût</w:t>
            </w:r>
          </w:p>
          <w:p w14:paraId="32072D2F" w14:textId="77777777" w:rsidR="005262C4" w:rsidRDefault="000245C8" w:rsidP="002F7FD1">
            <w:pPr>
              <w:widowControl w:val="0"/>
              <w:suppressAutoHyphens w:val="0"/>
              <w:spacing w:before="60"/>
              <w:rPr>
                <w:rFonts w:ascii="Arial" w:hAnsi="Arial" w:cs="Arial"/>
                <w:b/>
                <w:bCs/>
                <w:color w:val="000000"/>
              </w:rPr>
            </w:pPr>
            <w:r>
              <w:rPr>
                <w:rFonts w:ascii="Arial" w:hAnsi="Arial" w:cs="Arial"/>
                <w:b/>
                <w:bCs/>
                <w:color w:val="000000"/>
              </w:rPr>
              <w:t>variable</w:t>
            </w:r>
          </w:p>
        </w:tc>
        <w:tc>
          <w:tcPr>
            <w:tcW w:w="1114" w:type="dxa"/>
            <w:tcBorders>
              <w:bottom w:val="single" w:sz="4" w:space="0" w:color="000000"/>
              <w:right w:val="single" w:sz="4" w:space="0" w:color="000000"/>
            </w:tcBorders>
            <w:shd w:val="clear" w:color="auto" w:fill="auto"/>
            <w:vAlign w:val="center"/>
          </w:tcPr>
          <w:p w14:paraId="585D434F"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14 600</w:t>
            </w:r>
          </w:p>
        </w:tc>
        <w:tc>
          <w:tcPr>
            <w:tcW w:w="1075" w:type="dxa"/>
            <w:tcBorders>
              <w:bottom w:val="single" w:sz="4" w:space="0" w:color="000000"/>
              <w:right w:val="single" w:sz="4" w:space="0" w:color="000000"/>
            </w:tcBorders>
            <w:shd w:val="clear" w:color="auto" w:fill="auto"/>
            <w:vAlign w:val="center"/>
          </w:tcPr>
          <w:p w14:paraId="0CEC025F"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0,37</w:t>
            </w:r>
          </w:p>
        </w:tc>
        <w:tc>
          <w:tcPr>
            <w:tcW w:w="1073" w:type="dxa"/>
            <w:tcBorders>
              <w:bottom w:val="single" w:sz="4" w:space="0" w:color="000000"/>
              <w:right w:val="single" w:sz="4" w:space="0" w:color="000000"/>
            </w:tcBorders>
            <w:shd w:val="clear" w:color="auto" w:fill="auto"/>
            <w:vAlign w:val="center"/>
          </w:tcPr>
          <w:p w14:paraId="5523B3BA"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5 402</w:t>
            </w:r>
          </w:p>
        </w:tc>
        <w:tc>
          <w:tcPr>
            <w:tcW w:w="1114" w:type="dxa"/>
            <w:tcBorders>
              <w:bottom w:val="single" w:sz="4" w:space="0" w:color="000000"/>
              <w:right w:val="single" w:sz="4" w:space="0" w:color="000000"/>
            </w:tcBorders>
            <w:shd w:val="clear" w:color="auto" w:fill="auto"/>
            <w:vAlign w:val="center"/>
          </w:tcPr>
          <w:p w14:paraId="55B2CFC5"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16 800</w:t>
            </w:r>
          </w:p>
        </w:tc>
        <w:tc>
          <w:tcPr>
            <w:tcW w:w="1075" w:type="dxa"/>
            <w:tcBorders>
              <w:bottom w:val="single" w:sz="4" w:space="0" w:color="000000"/>
              <w:right w:val="single" w:sz="4" w:space="0" w:color="000000"/>
            </w:tcBorders>
            <w:shd w:val="clear" w:color="auto" w:fill="auto"/>
            <w:vAlign w:val="center"/>
          </w:tcPr>
          <w:p w14:paraId="47D9934E"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0,385</w:t>
            </w:r>
          </w:p>
        </w:tc>
        <w:tc>
          <w:tcPr>
            <w:tcW w:w="1200" w:type="dxa"/>
            <w:tcBorders>
              <w:bottom w:val="single" w:sz="4" w:space="0" w:color="000000"/>
              <w:right w:val="single" w:sz="4" w:space="0" w:color="000000"/>
            </w:tcBorders>
            <w:shd w:val="clear" w:color="auto" w:fill="auto"/>
            <w:vAlign w:val="center"/>
          </w:tcPr>
          <w:p w14:paraId="00F4EFE8"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6 468</w:t>
            </w:r>
          </w:p>
        </w:tc>
        <w:tc>
          <w:tcPr>
            <w:tcW w:w="1198" w:type="dxa"/>
            <w:tcBorders>
              <w:bottom w:val="single" w:sz="4" w:space="0" w:color="000000"/>
              <w:right w:val="single" w:sz="4" w:space="0" w:color="000000"/>
            </w:tcBorders>
            <w:shd w:val="clear" w:color="auto" w:fill="auto"/>
            <w:vAlign w:val="center"/>
          </w:tcPr>
          <w:p w14:paraId="4FA43F38"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11 870</w:t>
            </w:r>
          </w:p>
        </w:tc>
      </w:tr>
      <w:tr w:rsidR="005262C4" w14:paraId="40AD4DF0"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bottom"/>
          </w:tcPr>
          <w:p w14:paraId="6366D17F"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 xml:space="preserve">Charges fixes </w:t>
            </w:r>
          </w:p>
          <w:p w14:paraId="7A7FCE60" w14:textId="77777777" w:rsidR="005262C4" w:rsidRDefault="000245C8" w:rsidP="002F7FD1">
            <w:pPr>
              <w:widowControl w:val="0"/>
              <w:suppressAutoHyphens w:val="0"/>
              <w:spacing w:before="60"/>
              <w:rPr>
                <w:rFonts w:ascii="Arial" w:hAnsi="Arial" w:cs="Arial"/>
                <w:color w:val="000000"/>
              </w:rPr>
            </w:pPr>
            <w:r>
              <w:rPr>
                <w:rFonts w:ascii="Arial" w:hAnsi="Arial" w:cs="Arial"/>
                <w:color w:val="000000"/>
              </w:rPr>
              <w:t>spécifiques</w:t>
            </w:r>
          </w:p>
        </w:tc>
        <w:tc>
          <w:tcPr>
            <w:tcW w:w="1114" w:type="dxa"/>
            <w:shd w:val="clear" w:color="auto" w:fill="auto"/>
            <w:vAlign w:val="bottom"/>
          </w:tcPr>
          <w:p w14:paraId="141D1F88" w14:textId="77777777" w:rsidR="005262C4" w:rsidRDefault="005262C4" w:rsidP="002F7FD1">
            <w:pPr>
              <w:widowControl w:val="0"/>
              <w:suppressAutoHyphens w:val="0"/>
              <w:spacing w:before="60"/>
              <w:rPr>
                <w:rFonts w:ascii="Arial" w:hAnsi="Arial" w:cs="Arial"/>
                <w:color w:val="000000"/>
              </w:rPr>
            </w:pPr>
          </w:p>
        </w:tc>
        <w:tc>
          <w:tcPr>
            <w:tcW w:w="1075" w:type="dxa"/>
            <w:shd w:val="clear" w:color="auto" w:fill="auto"/>
            <w:vAlign w:val="center"/>
          </w:tcPr>
          <w:p w14:paraId="3C4F5230" w14:textId="77777777" w:rsidR="005262C4" w:rsidRDefault="005262C4" w:rsidP="002F7FD1">
            <w:pPr>
              <w:widowControl w:val="0"/>
              <w:suppressAutoHyphens w:val="0"/>
              <w:spacing w:before="60"/>
              <w:jc w:val="center"/>
              <w:rPr>
                <w:rFonts w:ascii="Arial" w:hAnsi="Arial" w:cs="Arial"/>
              </w:rPr>
            </w:pPr>
          </w:p>
        </w:tc>
        <w:tc>
          <w:tcPr>
            <w:tcW w:w="1073" w:type="dxa"/>
            <w:tcBorders>
              <w:left w:val="single" w:sz="4" w:space="0" w:color="000000"/>
              <w:bottom w:val="single" w:sz="4" w:space="0" w:color="000000"/>
              <w:right w:val="single" w:sz="4" w:space="0" w:color="000000"/>
            </w:tcBorders>
            <w:shd w:val="clear" w:color="auto" w:fill="auto"/>
            <w:vAlign w:val="center"/>
          </w:tcPr>
          <w:p w14:paraId="4A10D49A"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4 600</w:t>
            </w:r>
          </w:p>
        </w:tc>
        <w:tc>
          <w:tcPr>
            <w:tcW w:w="1114" w:type="dxa"/>
            <w:shd w:val="clear" w:color="auto" w:fill="auto"/>
            <w:vAlign w:val="center"/>
          </w:tcPr>
          <w:p w14:paraId="02B8F7A2" w14:textId="77777777" w:rsidR="005262C4" w:rsidRDefault="005262C4" w:rsidP="002F7FD1">
            <w:pPr>
              <w:widowControl w:val="0"/>
              <w:suppressAutoHyphens w:val="0"/>
              <w:spacing w:before="60"/>
              <w:jc w:val="center"/>
              <w:rPr>
                <w:rFonts w:ascii="Arial" w:hAnsi="Arial" w:cs="Arial"/>
                <w:color w:val="000000"/>
              </w:rPr>
            </w:pPr>
          </w:p>
        </w:tc>
        <w:tc>
          <w:tcPr>
            <w:tcW w:w="1075" w:type="dxa"/>
            <w:shd w:val="clear" w:color="auto" w:fill="auto"/>
            <w:vAlign w:val="center"/>
          </w:tcPr>
          <w:p w14:paraId="0D00B39B" w14:textId="77777777" w:rsidR="005262C4" w:rsidRDefault="005262C4" w:rsidP="002F7FD1">
            <w:pPr>
              <w:widowControl w:val="0"/>
              <w:suppressAutoHyphens w:val="0"/>
              <w:spacing w:before="60"/>
              <w:jc w:val="center"/>
              <w:rPr>
                <w:rFonts w:ascii="Arial" w:hAnsi="Arial" w:cs="Arial"/>
              </w:rPr>
            </w:pPr>
          </w:p>
        </w:tc>
        <w:tc>
          <w:tcPr>
            <w:tcW w:w="1200" w:type="dxa"/>
            <w:tcBorders>
              <w:left w:val="single" w:sz="4" w:space="0" w:color="000000"/>
              <w:bottom w:val="single" w:sz="4" w:space="0" w:color="000000"/>
              <w:right w:val="single" w:sz="4" w:space="0" w:color="000000"/>
            </w:tcBorders>
            <w:shd w:val="clear" w:color="auto" w:fill="auto"/>
            <w:vAlign w:val="center"/>
          </w:tcPr>
          <w:p w14:paraId="6EF70C29"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6 100</w:t>
            </w:r>
          </w:p>
        </w:tc>
        <w:tc>
          <w:tcPr>
            <w:tcW w:w="1198" w:type="dxa"/>
            <w:tcBorders>
              <w:bottom w:val="single" w:sz="4" w:space="0" w:color="000000"/>
              <w:right w:val="single" w:sz="4" w:space="0" w:color="000000"/>
            </w:tcBorders>
            <w:shd w:val="clear" w:color="auto" w:fill="auto"/>
            <w:vAlign w:val="center"/>
          </w:tcPr>
          <w:p w14:paraId="169A8357" w14:textId="77777777" w:rsidR="005262C4" w:rsidRDefault="000245C8" w:rsidP="002F7FD1">
            <w:pPr>
              <w:widowControl w:val="0"/>
              <w:suppressAutoHyphens w:val="0"/>
              <w:spacing w:before="60"/>
              <w:jc w:val="right"/>
              <w:rPr>
                <w:rFonts w:ascii="Arial" w:hAnsi="Arial" w:cs="Arial"/>
                <w:color w:val="000000"/>
              </w:rPr>
            </w:pPr>
            <w:r>
              <w:rPr>
                <w:rFonts w:ascii="Arial" w:hAnsi="Arial" w:cs="Arial"/>
                <w:color w:val="000000"/>
              </w:rPr>
              <w:t>10 700</w:t>
            </w:r>
          </w:p>
        </w:tc>
      </w:tr>
      <w:tr w:rsidR="005262C4" w14:paraId="4B903F69" w14:textId="77777777">
        <w:trPr>
          <w:trHeight w:val="290"/>
        </w:trPr>
        <w:tc>
          <w:tcPr>
            <w:tcW w:w="2404" w:type="dxa"/>
            <w:tcBorders>
              <w:left w:val="single" w:sz="4" w:space="0" w:color="000000"/>
              <w:bottom w:val="single" w:sz="4" w:space="0" w:color="000000"/>
              <w:right w:val="single" w:sz="4" w:space="0" w:color="000000"/>
            </w:tcBorders>
            <w:shd w:val="clear" w:color="auto" w:fill="auto"/>
            <w:vAlign w:val="center"/>
          </w:tcPr>
          <w:p w14:paraId="5393C5E8" w14:textId="77777777" w:rsidR="005262C4" w:rsidRDefault="000245C8" w:rsidP="002F7FD1">
            <w:pPr>
              <w:widowControl w:val="0"/>
              <w:suppressAutoHyphens w:val="0"/>
              <w:spacing w:before="60"/>
              <w:rPr>
                <w:rFonts w:ascii="Arial" w:hAnsi="Arial" w:cs="Arial"/>
                <w:b/>
                <w:bCs/>
                <w:color w:val="000000"/>
              </w:rPr>
            </w:pPr>
            <w:r>
              <w:rPr>
                <w:rFonts w:ascii="Arial" w:hAnsi="Arial" w:cs="Arial"/>
                <w:b/>
                <w:bCs/>
                <w:color w:val="000000"/>
              </w:rPr>
              <w:t>Marge sur coût</w:t>
            </w:r>
          </w:p>
          <w:p w14:paraId="671C2753" w14:textId="77777777" w:rsidR="005262C4" w:rsidRDefault="000245C8" w:rsidP="002F7FD1">
            <w:pPr>
              <w:widowControl w:val="0"/>
              <w:suppressAutoHyphens w:val="0"/>
              <w:spacing w:before="60"/>
              <w:rPr>
                <w:rFonts w:ascii="Arial" w:hAnsi="Arial" w:cs="Arial"/>
                <w:b/>
                <w:bCs/>
                <w:color w:val="000000"/>
              </w:rPr>
            </w:pPr>
            <w:r>
              <w:rPr>
                <w:rFonts w:ascii="Arial" w:hAnsi="Arial" w:cs="Arial"/>
                <w:b/>
                <w:bCs/>
                <w:color w:val="000000"/>
              </w:rPr>
              <w:t>spécifique</w:t>
            </w:r>
          </w:p>
        </w:tc>
        <w:tc>
          <w:tcPr>
            <w:tcW w:w="1114" w:type="dxa"/>
            <w:tcBorders>
              <w:top w:val="single" w:sz="4" w:space="0" w:color="000000"/>
              <w:bottom w:val="single" w:sz="4" w:space="0" w:color="000000"/>
              <w:right w:val="single" w:sz="4" w:space="0" w:color="000000"/>
            </w:tcBorders>
            <w:shd w:val="clear" w:color="auto" w:fill="auto"/>
            <w:vAlign w:val="center"/>
          </w:tcPr>
          <w:p w14:paraId="3E1D9762"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14 600</w:t>
            </w:r>
          </w:p>
        </w:tc>
        <w:tc>
          <w:tcPr>
            <w:tcW w:w="1075" w:type="dxa"/>
            <w:tcBorders>
              <w:top w:val="single" w:sz="4" w:space="0" w:color="000000"/>
              <w:bottom w:val="single" w:sz="4" w:space="0" w:color="000000"/>
              <w:right w:val="single" w:sz="4" w:space="0" w:color="000000"/>
            </w:tcBorders>
            <w:shd w:val="clear" w:color="auto" w:fill="auto"/>
            <w:vAlign w:val="center"/>
          </w:tcPr>
          <w:p w14:paraId="10456A97" w14:textId="78BE3649"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0,0</w:t>
            </w:r>
            <w:r w:rsidR="000A559E">
              <w:rPr>
                <w:rFonts w:ascii="Arial" w:hAnsi="Arial" w:cs="Arial"/>
                <w:b/>
                <w:bCs/>
                <w:color w:val="000000"/>
              </w:rPr>
              <w:t>5</w:t>
            </w:r>
          </w:p>
        </w:tc>
        <w:tc>
          <w:tcPr>
            <w:tcW w:w="1073" w:type="dxa"/>
            <w:tcBorders>
              <w:bottom w:val="single" w:sz="4" w:space="0" w:color="000000"/>
              <w:right w:val="single" w:sz="4" w:space="0" w:color="000000"/>
            </w:tcBorders>
            <w:shd w:val="clear" w:color="auto" w:fill="auto"/>
            <w:vAlign w:val="center"/>
          </w:tcPr>
          <w:p w14:paraId="5216CA1E" w14:textId="661FF332" w:rsidR="005262C4" w:rsidRDefault="000A559E" w:rsidP="002F7FD1">
            <w:pPr>
              <w:widowControl w:val="0"/>
              <w:suppressAutoHyphens w:val="0"/>
              <w:spacing w:before="60"/>
              <w:jc w:val="right"/>
              <w:rPr>
                <w:rFonts w:ascii="Arial" w:hAnsi="Arial" w:cs="Arial"/>
                <w:b/>
                <w:bCs/>
                <w:color w:val="000000"/>
              </w:rPr>
            </w:pPr>
            <w:r>
              <w:rPr>
                <w:rFonts w:ascii="Arial" w:hAnsi="Arial" w:cs="Arial"/>
                <w:b/>
                <w:bCs/>
                <w:color w:val="000000"/>
              </w:rPr>
              <w:t>802</w:t>
            </w:r>
          </w:p>
        </w:tc>
        <w:tc>
          <w:tcPr>
            <w:tcW w:w="1114" w:type="dxa"/>
            <w:tcBorders>
              <w:top w:val="single" w:sz="4" w:space="0" w:color="000000"/>
              <w:bottom w:val="single" w:sz="4" w:space="0" w:color="000000"/>
              <w:right w:val="single" w:sz="4" w:space="0" w:color="000000"/>
            </w:tcBorders>
            <w:shd w:val="clear" w:color="auto" w:fill="auto"/>
            <w:vAlign w:val="center"/>
          </w:tcPr>
          <w:p w14:paraId="4F54C1A1"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16 800</w:t>
            </w:r>
          </w:p>
        </w:tc>
        <w:tc>
          <w:tcPr>
            <w:tcW w:w="1075" w:type="dxa"/>
            <w:tcBorders>
              <w:top w:val="single" w:sz="4" w:space="0" w:color="000000"/>
              <w:bottom w:val="single" w:sz="4" w:space="0" w:color="000000"/>
              <w:right w:val="single" w:sz="4" w:space="0" w:color="000000"/>
            </w:tcBorders>
            <w:shd w:val="clear" w:color="auto" w:fill="auto"/>
            <w:vAlign w:val="center"/>
          </w:tcPr>
          <w:p w14:paraId="01952A70" w14:textId="77777777"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0,02</w:t>
            </w:r>
          </w:p>
        </w:tc>
        <w:tc>
          <w:tcPr>
            <w:tcW w:w="1200" w:type="dxa"/>
            <w:tcBorders>
              <w:bottom w:val="single" w:sz="4" w:space="0" w:color="000000"/>
              <w:right w:val="single" w:sz="4" w:space="0" w:color="000000"/>
            </w:tcBorders>
            <w:shd w:val="clear" w:color="auto" w:fill="auto"/>
            <w:vAlign w:val="center"/>
          </w:tcPr>
          <w:p w14:paraId="5289C235" w14:textId="50E083AB"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3</w:t>
            </w:r>
            <w:r w:rsidR="000A559E">
              <w:rPr>
                <w:rFonts w:ascii="Arial" w:hAnsi="Arial" w:cs="Arial"/>
                <w:b/>
                <w:bCs/>
                <w:color w:val="000000"/>
              </w:rPr>
              <w:t>68</w:t>
            </w:r>
          </w:p>
        </w:tc>
        <w:tc>
          <w:tcPr>
            <w:tcW w:w="1198" w:type="dxa"/>
            <w:tcBorders>
              <w:bottom w:val="single" w:sz="4" w:space="0" w:color="000000"/>
              <w:right w:val="single" w:sz="4" w:space="0" w:color="000000"/>
            </w:tcBorders>
            <w:shd w:val="clear" w:color="auto" w:fill="auto"/>
            <w:vAlign w:val="center"/>
          </w:tcPr>
          <w:p w14:paraId="09EC5BF3" w14:textId="57F6E17C" w:rsidR="005262C4" w:rsidRDefault="000245C8" w:rsidP="002F7FD1">
            <w:pPr>
              <w:widowControl w:val="0"/>
              <w:suppressAutoHyphens w:val="0"/>
              <w:spacing w:before="60"/>
              <w:jc w:val="right"/>
              <w:rPr>
                <w:rFonts w:ascii="Arial" w:hAnsi="Arial" w:cs="Arial"/>
                <w:b/>
                <w:bCs/>
                <w:color w:val="000000"/>
              </w:rPr>
            </w:pPr>
            <w:r>
              <w:rPr>
                <w:rFonts w:ascii="Arial" w:hAnsi="Arial" w:cs="Arial"/>
                <w:b/>
                <w:bCs/>
                <w:color w:val="000000"/>
              </w:rPr>
              <w:t xml:space="preserve">1 </w:t>
            </w:r>
            <w:r w:rsidR="000A559E">
              <w:rPr>
                <w:rFonts w:ascii="Arial" w:hAnsi="Arial" w:cs="Arial"/>
                <w:b/>
                <w:bCs/>
                <w:color w:val="000000"/>
              </w:rPr>
              <w:t>170</w:t>
            </w:r>
          </w:p>
        </w:tc>
      </w:tr>
    </w:tbl>
    <w:p w14:paraId="068E2C30" w14:textId="77777777" w:rsidR="005262C4" w:rsidRDefault="005262C4">
      <w:pPr>
        <w:jc w:val="both"/>
        <w:rPr>
          <w:rFonts w:ascii="Arial" w:eastAsia="Calibri" w:hAnsi="Arial" w:cs="Arial"/>
          <w:bCs/>
          <w:sz w:val="8"/>
          <w:szCs w:val="8"/>
        </w:rPr>
      </w:pPr>
    </w:p>
    <w:p w14:paraId="1741E603" w14:textId="77777777" w:rsidR="005262C4" w:rsidRDefault="000245C8" w:rsidP="000245C8">
      <w:pPr>
        <w:pStyle w:val="Paragraphedeliste"/>
        <w:numPr>
          <w:ilvl w:val="1"/>
          <w:numId w:val="2"/>
        </w:numPr>
        <w:spacing w:after="240"/>
        <w:ind w:left="567" w:hanging="567"/>
        <w:jc w:val="both"/>
        <w:rPr>
          <w:rFonts w:ascii="Arial" w:eastAsia="Calibri" w:hAnsi="Arial" w:cs="Arial"/>
          <w:b/>
        </w:rPr>
      </w:pPr>
      <w:r>
        <w:rPr>
          <w:rFonts w:ascii="Arial" w:eastAsia="Calibri" w:hAnsi="Arial" w:cs="Arial"/>
          <w:b/>
        </w:rPr>
        <w:t>Calculer le prix de vente minimum à appliquer sur le nouveau contrat et justifier la méthode utilisée.</w:t>
      </w:r>
    </w:p>
    <w:p w14:paraId="5621B9E2" w14:textId="77777777" w:rsidR="005262C4" w:rsidRDefault="000245C8">
      <w:pPr>
        <w:spacing w:after="120" w:line="276" w:lineRule="auto"/>
        <w:jc w:val="both"/>
        <w:rPr>
          <w:rFonts w:ascii="Arial" w:eastAsia="Calibri" w:hAnsi="Arial" w:cs="Arial"/>
          <w:b/>
        </w:rPr>
      </w:pPr>
      <w:r>
        <w:rPr>
          <w:rFonts w:ascii="Arial" w:eastAsia="Calibri" w:hAnsi="Arial" w:cs="Arial"/>
          <w:b/>
        </w:rPr>
        <w:t xml:space="preserve">Justification de la méthode utilisée : </w:t>
      </w:r>
    </w:p>
    <w:p w14:paraId="09435BC1" w14:textId="77777777" w:rsidR="002F7FD1" w:rsidRDefault="000245C8" w:rsidP="00455C8D">
      <w:pPr>
        <w:spacing w:line="276" w:lineRule="auto"/>
        <w:jc w:val="both"/>
        <w:rPr>
          <w:rFonts w:ascii="Arial" w:eastAsia="Calibri" w:hAnsi="Arial" w:cs="Arial"/>
          <w:bCs/>
        </w:rPr>
      </w:pPr>
      <w:r>
        <w:rPr>
          <w:rFonts w:ascii="Arial" w:eastAsia="Calibri" w:hAnsi="Arial" w:cs="Arial"/>
          <w:bCs/>
        </w:rPr>
        <w:t xml:space="preserve">Ce nouveau contrat correspond à une commande supplémentaire. </w:t>
      </w:r>
    </w:p>
    <w:p w14:paraId="7B50BDF5" w14:textId="186C2E92" w:rsidR="005262C4" w:rsidRDefault="000245C8" w:rsidP="00455C8D">
      <w:pPr>
        <w:spacing w:line="276" w:lineRule="auto"/>
        <w:jc w:val="both"/>
        <w:rPr>
          <w:rFonts w:ascii="Arial" w:eastAsia="Calibri" w:hAnsi="Arial" w:cs="Arial"/>
          <w:bCs/>
        </w:rPr>
      </w:pPr>
      <w:r>
        <w:rPr>
          <w:rFonts w:ascii="Arial" w:eastAsia="Calibri" w:hAnsi="Arial" w:cs="Arial"/>
          <w:bCs/>
        </w:rPr>
        <w:t>Le prix de vente minimum à proposer correspond donc au coût marginal.</w:t>
      </w:r>
    </w:p>
    <w:p w14:paraId="7B180978" w14:textId="77777777" w:rsidR="005262C4" w:rsidRPr="00702FCC" w:rsidRDefault="005262C4">
      <w:pPr>
        <w:spacing w:line="276" w:lineRule="auto"/>
        <w:jc w:val="both"/>
        <w:rPr>
          <w:rFonts w:ascii="Arial" w:eastAsia="Calibri" w:hAnsi="Arial" w:cs="Arial"/>
          <w:bCs/>
          <w:sz w:val="18"/>
          <w:szCs w:val="18"/>
        </w:rPr>
      </w:pPr>
    </w:p>
    <w:p w14:paraId="64302F43" w14:textId="77777777" w:rsidR="005262C4" w:rsidRDefault="000245C8">
      <w:pPr>
        <w:spacing w:after="120" w:line="276" w:lineRule="auto"/>
        <w:jc w:val="both"/>
        <w:rPr>
          <w:rFonts w:ascii="Arial" w:eastAsia="Calibri" w:hAnsi="Arial" w:cs="Arial"/>
          <w:b/>
        </w:rPr>
      </w:pPr>
      <w:r>
        <w:rPr>
          <w:rFonts w:ascii="Arial" w:eastAsia="Calibri" w:hAnsi="Arial" w:cs="Arial"/>
          <w:b/>
        </w:rPr>
        <w:t>Montant des charges variables unitaires (2 méthodes possibles) :</w:t>
      </w:r>
    </w:p>
    <w:p w14:paraId="07938B10" w14:textId="096CA55F" w:rsidR="00FE3114" w:rsidRPr="002F7FD1" w:rsidRDefault="00FE3114" w:rsidP="00FE3114">
      <w:pPr>
        <w:spacing w:line="276" w:lineRule="auto"/>
        <w:jc w:val="both"/>
        <w:rPr>
          <w:rFonts w:ascii="Arial" w:eastAsia="Calibri" w:hAnsi="Arial" w:cs="Arial"/>
          <w:b/>
          <w:bCs/>
        </w:rPr>
      </w:pPr>
      <w:r w:rsidRPr="00FE3114">
        <w:rPr>
          <w:rFonts w:ascii="Arial" w:eastAsia="Calibri" w:hAnsi="Arial" w:cs="Arial"/>
          <w:bCs/>
          <w:i/>
        </w:rPr>
        <w:t>L’entreprise est en sous-activité et elle dispose de suffisamment de capacité de production pou</w:t>
      </w:r>
      <w:r>
        <w:rPr>
          <w:rFonts w:ascii="Arial" w:eastAsia="Calibri" w:hAnsi="Arial" w:cs="Arial"/>
          <w:bCs/>
          <w:i/>
        </w:rPr>
        <w:t>r réaliser la nouvelle commande.</w:t>
      </w:r>
      <w:r w:rsidR="002F7FD1">
        <w:rPr>
          <w:rFonts w:ascii="Arial" w:eastAsia="Calibri" w:hAnsi="Arial" w:cs="Arial"/>
          <w:b/>
          <w:bCs/>
        </w:rPr>
        <w:t xml:space="preserve"> </w:t>
      </w:r>
      <w:r w:rsidRPr="00FE3114">
        <w:rPr>
          <w:rFonts w:ascii="Arial" w:eastAsia="Calibri" w:hAnsi="Arial" w:cs="Arial"/>
          <w:bCs/>
          <w:i/>
        </w:rPr>
        <w:t xml:space="preserve">Le coût marginal correspond donc au coût variable unitaire. </w:t>
      </w:r>
    </w:p>
    <w:p w14:paraId="21C715E2" w14:textId="77777777" w:rsidR="005364C9" w:rsidRDefault="005364C9">
      <w:pPr>
        <w:spacing w:line="276" w:lineRule="auto"/>
        <w:jc w:val="both"/>
        <w:rPr>
          <w:rFonts w:ascii="Arial" w:eastAsia="Calibri" w:hAnsi="Arial" w:cs="Arial"/>
          <w:b/>
          <w:color w:val="FF0000"/>
        </w:rPr>
      </w:pPr>
    </w:p>
    <w:p w14:paraId="2792021F" w14:textId="4ED02277" w:rsidR="005262C4" w:rsidRDefault="000245C8">
      <w:pPr>
        <w:spacing w:line="276" w:lineRule="auto"/>
        <w:jc w:val="both"/>
        <w:rPr>
          <w:rFonts w:ascii="Arial" w:eastAsia="Calibri" w:hAnsi="Arial" w:cs="Arial"/>
          <w:bCs/>
        </w:rPr>
      </w:pPr>
      <w:r>
        <w:rPr>
          <w:rFonts w:ascii="Arial" w:eastAsia="Calibri" w:hAnsi="Arial" w:cs="Arial"/>
          <w:bCs/>
        </w:rPr>
        <w:t xml:space="preserve">Brioches nature : CVu = (21 900 + 2 190 + 1 752 + 3 066 + 4 380) / 14 600 = </w:t>
      </w:r>
      <w:r>
        <w:rPr>
          <w:rFonts w:ascii="Arial" w:eastAsia="Calibri" w:hAnsi="Arial" w:cs="Arial"/>
          <w:b/>
        </w:rPr>
        <w:t>2,28 €.</w:t>
      </w:r>
    </w:p>
    <w:p w14:paraId="6066FA07" w14:textId="5F42E70A" w:rsidR="005262C4" w:rsidRDefault="000245C8">
      <w:pPr>
        <w:spacing w:line="276" w:lineRule="auto"/>
        <w:jc w:val="both"/>
        <w:rPr>
          <w:rFonts w:ascii="Arial" w:eastAsia="Calibri" w:hAnsi="Arial" w:cs="Arial"/>
          <w:bCs/>
        </w:rPr>
      </w:pPr>
      <w:r>
        <w:rPr>
          <w:rFonts w:ascii="Arial" w:eastAsia="Calibri" w:hAnsi="Arial" w:cs="Arial"/>
          <w:bCs/>
        </w:rPr>
        <w:t xml:space="preserve">Brioches aux pépites de chocolat : CVu = (33 600 + 2 688 + 2 688 + 4 116 + 5 040) / 16 800 = </w:t>
      </w:r>
      <w:r>
        <w:rPr>
          <w:rFonts w:ascii="Arial" w:eastAsia="Calibri" w:hAnsi="Arial" w:cs="Arial"/>
          <w:b/>
        </w:rPr>
        <w:t>2,87 €</w:t>
      </w:r>
      <w:r w:rsidR="00455C8D">
        <w:rPr>
          <w:rFonts w:ascii="Arial" w:eastAsia="Calibri" w:hAnsi="Arial" w:cs="Arial"/>
          <w:b/>
        </w:rPr>
        <w:t xml:space="preserve"> (ou 2,88 € selon l’arrondi)</w:t>
      </w:r>
      <w:r w:rsidR="00455C8D" w:rsidRPr="000245C8">
        <w:rPr>
          <w:rFonts w:ascii="Arial" w:eastAsia="Calibri" w:hAnsi="Arial" w:cs="Arial"/>
        </w:rPr>
        <w:t>.</w:t>
      </w:r>
    </w:p>
    <w:p w14:paraId="6992BD1A" w14:textId="77777777" w:rsidR="005262C4" w:rsidRPr="002F7FD1" w:rsidRDefault="005262C4">
      <w:pPr>
        <w:spacing w:line="276" w:lineRule="auto"/>
        <w:jc w:val="both"/>
        <w:rPr>
          <w:rFonts w:ascii="Arial" w:eastAsia="Calibri" w:hAnsi="Arial" w:cs="Arial"/>
          <w:bCs/>
          <w:sz w:val="8"/>
          <w:szCs w:val="8"/>
        </w:rPr>
      </w:pPr>
    </w:p>
    <w:p w14:paraId="3D6D7120" w14:textId="2FD16C9B" w:rsidR="005262C4" w:rsidRDefault="000245C8" w:rsidP="00455C8D">
      <w:pPr>
        <w:spacing w:line="276" w:lineRule="auto"/>
        <w:jc w:val="both"/>
        <w:rPr>
          <w:rFonts w:ascii="Arial" w:eastAsia="Calibri" w:hAnsi="Arial" w:cs="Arial"/>
          <w:bCs/>
        </w:rPr>
      </w:pPr>
      <w:r>
        <w:rPr>
          <w:rFonts w:ascii="Arial" w:eastAsia="Calibri" w:hAnsi="Arial" w:cs="Arial"/>
          <w:bCs/>
        </w:rPr>
        <w:t>Autre méthode : prix de vente - MCV unitaire.</w:t>
      </w:r>
    </w:p>
    <w:p w14:paraId="2A99BAEF" w14:textId="4EF9FFD2" w:rsidR="005262C4" w:rsidRPr="000245C8" w:rsidRDefault="000245C8">
      <w:pPr>
        <w:spacing w:line="276" w:lineRule="auto"/>
        <w:jc w:val="both"/>
        <w:rPr>
          <w:rFonts w:ascii="Arial" w:eastAsia="Calibri" w:hAnsi="Arial" w:cs="Arial"/>
        </w:rPr>
      </w:pPr>
      <w:r>
        <w:rPr>
          <w:rFonts w:ascii="Arial" w:eastAsia="Calibri" w:hAnsi="Arial" w:cs="Arial"/>
          <w:bCs/>
        </w:rPr>
        <w:t xml:space="preserve">Brioche nature : CVu = 2,65 – 0,37 = </w:t>
      </w:r>
      <w:r>
        <w:rPr>
          <w:rFonts w:ascii="Arial" w:eastAsia="Calibri" w:hAnsi="Arial" w:cs="Arial"/>
          <w:b/>
        </w:rPr>
        <w:t>2,28 €</w:t>
      </w:r>
      <w:r>
        <w:rPr>
          <w:rFonts w:ascii="Arial" w:eastAsia="Calibri" w:hAnsi="Arial" w:cs="Arial"/>
        </w:rPr>
        <w:t>.</w:t>
      </w:r>
    </w:p>
    <w:p w14:paraId="66A52249" w14:textId="0FE5E659" w:rsidR="005262C4" w:rsidRDefault="000245C8">
      <w:pPr>
        <w:spacing w:line="276" w:lineRule="auto"/>
        <w:jc w:val="both"/>
        <w:rPr>
          <w:rFonts w:ascii="Arial" w:eastAsia="Calibri" w:hAnsi="Arial" w:cs="Arial"/>
          <w:bCs/>
        </w:rPr>
      </w:pPr>
      <w:r>
        <w:rPr>
          <w:rFonts w:ascii="Arial" w:eastAsia="Calibri" w:hAnsi="Arial" w:cs="Arial"/>
          <w:bCs/>
        </w:rPr>
        <w:t xml:space="preserve">Brioches aux pépites de chocolat : CVu = 3,25 – 0,39 = </w:t>
      </w:r>
      <w:r>
        <w:rPr>
          <w:rFonts w:ascii="Arial" w:eastAsia="Calibri" w:hAnsi="Arial" w:cs="Arial"/>
          <w:b/>
        </w:rPr>
        <w:t>2,87 €</w:t>
      </w:r>
      <w:r w:rsidR="00C00017">
        <w:rPr>
          <w:rFonts w:ascii="Arial" w:eastAsia="Calibri" w:hAnsi="Arial" w:cs="Arial"/>
          <w:b/>
        </w:rPr>
        <w:t xml:space="preserve"> (ou 2,88 € selon l’arrondi)</w:t>
      </w:r>
      <w:r w:rsidR="00C00017" w:rsidRPr="000245C8">
        <w:rPr>
          <w:rFonts w:ascii="Arial" w:eastAsia="Calibri" w:hAnsi="Arial" w:cs="Arial"/>
        </w:rPr>
        <w:t>.</w:t>
      </w:r>
    </w:p>
    <w:p w14:paraId="682144F3" w14:textId="77777777" w:rsidR="005262C4" w:rsidRPr="002F7FD1" w:rsidRDefault="005262C4">
      <w:pPr>
        <w:spacing w:line="276" w:lineRule="auto"/>
        <w:jc w:val="both"/>
        <w:rPr>
          <w:rFonts w:ascii="Arial" w:eastAsia="Calibri" w:hAnsi="Arial" w:cs="Arial"/>
          <w:bCs/>
          <w:sz w:val="10"/>
          <w:szCs w:val="10"/>
        </w:rPr>
      </w:pPr>
    </w:p>
    <w:p w14:paraId="1443B150" w14:textId="00CAE7A3" w:rsidR="005364C9" w:rsidRPr="005364C9" w:rsidRDefault="000245C8" w:rsidP="005364C9">
      <w:pPr>
        <w:spacing w:after="120" w:line="276" w:lineRule="auto"/>
        <w:jc w:val="both"/>
        <w:rPr>
          <w:rFonts w:ascii="Arial" w:eastAsia="Calibri" w:hAnsi="Arial" w:cs="Arial"/>
          <w:bCs/>
        </w:rPr>
      </w:pPr>
      <w:r>
        <w:rPr>
          <w:rFonts w:ascii="Arial" w:eastAsia="Calibri" w:hAnsi="Arial" w:cs="Arial"/>
          <w:bCs/>
        </w:rPr>
        <w:t>Le prix de vente minimum à appliquer est de 2,28 € pour les brioches au sucre et de 2,87 € pour les brioches aux pépites de chocolat.</w:t>
      </w:r>
    </w:p>
    <w:p w14:paraId="5DFBF38C" w14:textId="6D9F5318" w:rsidR="005262C4" w:rsidRDefault="000245C8" w:rsidP="000245C8">
      <w:pPr>
        <w:pStyle w:val="Paragraphedeliste"/>
        <w:numPr>
          <w:ilvl w:val="1"/>
          <w:numId w:val="2"/>
        </w:numPr>
        <w:spacing w:after="120"/>
        <w:ind w:left="567" w:hanging="567"/>
        <w:jc w:val="both"/>
        <w:rPr>
          <w:rFonts w:ascii="Arial" w:eastAsia="Calibri" w:hAnsi="Arial" w:cs="Arial"/>
          <w:b/>
        </w:rPr>
      </w:pPr>
      <w:r>
        <w:rPr>
          <w:rFonts w:ascii="Arial" w:eastAsia="Calibri" w:hAnsi="Arial" w:cs="Arial"/>
          <w:b/>
        </w:rPr>
        <w:t>Rédiger un argumentaire d’une page environ afin d’informer Pierre Malla sur :</w:t>
      </w:r>
    </w:p>
    <w:p w14:paraId="25BB199A" w14:textId="4562614F" w:rsidR="005262C4" w:rsidRDefault="000245C8" w:rsidP="005364C9">
      <w:pPr>
        <w:pStyle w:val="Paragraphedeliste"/>
        <w:numPr>
          <w:ilvl w:val="0"/>
          <w:numId w:val="4"/>
        </w:numPr>
        <w:spacing w:before="120" w:after="120"/>
        <w:ind w:left="709" w:hanging="142"/>
        <w:jc w:val="both"/>
        <w:rPr>
          <w:rFonts w:ascii="Arial" w:eastAsia="Calibri" w:hAnsi="Arial" w:cs="Arial"/>
          <w:b/>
        </w:rPr>
      </w:pPr>
      <w:r>
        <w:rPr>
          <w:rFonts w:ascii="Arial" w:eastAsia="Calibri" w:hAnsi="Arial" w:cs="Arial"/>
          <w:b/>
        </w:rPr>
        <w:t>l</w:t>
      </w:r>
      <w:r w:rsidR="00CF70EA">
        <w:rPr>
          <w:rFonts w:ascii="Arial" w:eastAsia="Calibri" w:hAnsi="Arial" w:cs="Arial"/>
          <w:b/>
        </w:rPr>
        <w:t>e maintien ou non des deux produits retenus de la gamme « tradition » ;</w:t>
      </w:r>
    </w:p>
    <w:p w14:paraId="15D1F753" w14:textId="04432B7F" w:rsidR="005262C4" w:rsidRDefault="000245C8" w:rsidP="005364C9">
      <w:pPr>
        <w:pStyle w:val="Paragraphedeliste"/>
        <w:numPr>
          <w:ilvl w:val="0"/>
          <w:numId w:val="4"/>
        </w:numPr>
        <w:spacing w:after="120"/>
        <w:ind w:left="709" w:hanging="142"/>
        <w:jc w:val="both"/>
        <w:rPr>
          <w:rFonts w:ascii="Arial" w:eastAsia="Calibri" w:hAnsi="Arial" w:cs="Arial"/>
          <w:b/>
        </w:rPr>
      </w:pPr>
      <w:r>
        <w:rPr>
          <w:rFonts w:ascii="Arial" w:eastAsia="Calibri" w:hAnsi="Arial" w:cs="Arial"/>
          <w:b/>
        </w:rPr>
        <w:t>la justification des écarts obtenus par rapport à la méthode des coûts complets </w:t>
      </w:r>
      <w:r w:rsidR="00CF70EA">
        <w:rPr>
          <w:rFonts w:ascii="Arial" w:eastAsia="Calibri" w:hAnsi="Arial" w:cs="Arial"/>
          <w:b/>
        </w:rPr>
        <w:t>(deux idées attendues) ;</w:t>
      </w:r>
    </w:p>
    <w:p w14:paraId="3309DE7B" w14:textId="0395A58C" w:rsidR="005262C4" w:rsidRDefault="00CF70EA" w:rsidP="005364C9">
      <w:pPr>
        <w:pStyle w:val="Paragraphedeliste"/>
        <w:numPr>
          <w:ilvl w:val="0"/>
          <w:numId w:val="4"/>
        </w:numPr>
        <w:spacing w:after="240"/>
        <w:ind w:left="709" w:hanging="142"/>
        <w:jc w:val="both"/>
        <w:rPr>
          <w:rFonts w:ascii="Arial" w:eastAsia="Calibri" w:hAnsi="Arial" w:cs="Arial"/>
          <w:b/>
        </w:rPr>
      </w:pPr>
      <w:r>
        <w:rPr>
          <w:rFonts w:ascii="Arial" w:eastAsia="Calibri" w:hAnsi="Arial" w:cs="Arial"/>
          <w:b/>
        </w:rPr>
        <w:t>l’opportunité de développer d’autres contrats de distribution.</w:t>
      </w:r>
    </w:p>
    <w:p w14:paraId="1CA8D86C" w14:textId="5DBA6194" w:rsidR="005262C4" w:rsidRPr="002F7FD1" w:rsidRDefault="000245C8" w:rsidP="002F7FD1">
      <w:pPr>
        <w:spacing w:after="240"/>
        <w:jc w:val="both"/>
        <w:rPr>
          <w:rFonts w:ascii="Arial" w:hAnsi="Arial" w:cs="Arial"/>
          <w:b/>
          <w:color w:val="FF0000"/>
        </w:rPr>
      </w:pPr>
      <w:r>
        <w:rPr>
          <w:rFonts w:ascii="Arial" w:hAnsi="Arial" w:cs="Arial"/>
          <w:u w:val="single"/>
        </w:rPr>
        <w:t>Éléments attendus :</w:t>
      </w:r>
      <w:r w:rsidR="002F7FD1" w:rsidRPr="002F7FD1">
        <w:rPr>
          <w:rFonts w:ascii="Arial" w:hAnsi="Arial" w:cs="Arial"/>
        </w:rPr>
        <w:t xml:space="preserve"> </w:t>
      </w:r>
    </w:p>
    <w:p w14:paraId="14836281" w14:textId="73FAE861" w:rsidR="005262C4" w:rsidRDefault="000245C8">
      <w:pPr>
        <w:pStyle w:val="Paragraphedeliste"/>
        <w:numPr>
          <w:ilvl w:val="0"/>
          <w:numId w:val="3"/>
        </w:numPr>
        <w:spacing w:after="160" w:line="259" w:lineRule="auto"/>
        <w:jc w:val="both"/>
        <w:rPr>
          <w:rFonts w:ascii="Arial" w:hAnsi="Arial" w:cs="Arial"/>
        </w:rPr>
      </w:pPr>
      <w:r>
        <w:rPr>
          <w:rFonts w:ascii="Arial" w:hAnsi="Arial" w:cs="Arial"/>
        </w:rPr>
        <w:t>Rappel du contexte.</w:t>
      </w:r>
    </w:p>
    <w:p w14:paraId="0F66BC58" w14:textId="7B904013" w:rsidR="005262C4" w:rsidRDefault="000245C8">
      <w:pPr>
        <w:pStyle w:val="Paragraphedeliste"/>
        <w:numPr>
          <w:ilvl w:val="0"/>
          <w:numId w:val="3"/>
        </w:numPr>
        <w:spacing w:after="160" w:line="259" w:lineRule="auto"/>
        <w:jc w:val="both"/>
        <w:rPr>
          <w:rFonts w:ascii="Arial" w:hAnsi="Arial" w:cs="Arial"/>
        </w:rPr>
      </w:pPr>
      <w:r>
        <w:rPr>
          <w:rFonts w:ascii="Arial" w:hAnsi="Arial" w:cs="Arial"/>
        </w:rPr>
        <w:t xml:space="preserve">Analyse </w:t>
      </w:r>
      <w:r w:rsidR="00A37927">
        <w:rPr>
          <w:rFonts w:ascii="Arial" w:hAnsi="Arial" w:cs="Arial"/>
        </w:rPr>
        <w:t>du maintien ou non des deux produits</w:t>
      </w:r>
      <w:r>
        <w:rPr>
          <w:rFonts w:ascii="Arial" w:hAnsi="Arial" w:cs="Arial"/>
        </w:rPr>
        <w:t xml:space="preserve"> selon les 2 méthodes.</w:t>
      </w:r>
    </w:p>
    <w:p w14:paraId="73542866" w14:textId="46E0B91F" w:rsidR="005262C4" w:rsidRDefault="000245C8">
      <w:pPr>
        <w:pStyle w:val="Paragraphedeliste"/>
        <w:numPr>
          <w:ilvl w:val="0"/>
          <w:numId w:val="3"/>
        </w:numPr>
        <w:spacing w:after="360" w:line="259" w:lineRule="auto"/>
        <w:jc w:val="both"/>
        <w:rPr>
          <w:rFonts w:ascii="Arial" w:hAnsi="Arial" w:cs="Arial"/>
        </w:rPr>
      </w:pPr>
      <w:r>
        <w:rPr>
          <w:rFonts w:ascii="Arial" w:hAnsi="Arial" w:cs="Arial"/>
        </w:rPr>
        <w:t>2 éléments justifiant les écarts entre les deux méthodes.</w:t>
      </w:r>
    </w:p>
    <w:p w14:paraId="7E9EC63D" w14:textId="5BFCFA68" w:rsidR="005262C4" w:rsidRDefault="00CF70EA">
      <w:pPr>
        <w:pStyle w:val="Paragraphedeliste"/>
        <w:numPr>
          <w:ilvl w:val="0"/>
          <w:numId w:val="3"/>
        </w:numPr>
        <w:spacing w:after="240" w:line="259" w:lineRule="auto"/>
        <w:jc w:val="both"/>
        <w:rPr>
          <w:rFonts w:ascii="Arial" w:hAnsi="Arial" w:cs="Arial"/>
        </w:rPr>
      </w:pPr>
      <w:r>
        <w:rPr>
          <w:rFonts w:ascii="Arial" w:hAnsi="Arial" w:cs="Arial"/>
        </w:rPr>
        <w:t>1</w:t>
      </w:r>
      <w:r w:rsidR="00AE7D5A">
        <w:rPr>
          <w:rFonts w:ascii="Arial" w:hAnsi="Arial" w:cs="Arial"/>
        </w:rPr>
        <w:t xml:space="preserve"> élément concernant l’opportunité de développer d’autres contrats de distribution</w:t>
      </w:r>
      <w:r w:rsidR="000245C8">
        <w:rPr>
          <w:rFonts w:ascii="Arial" w:hAnsi="Arial" w:cs="Arial"/>
        </w:rPr>
        <w:t>.</w:t>
      </w:r>
    </w:p>
    <w:p w14:paraId="2C2815A9" w14:textId="68DD83B4" w:rsidR="005262C4" w:rsidRDefault="000245C8" w:rsidP="0000710F">
      <w:pPr>
        <w:pStyle w:val="Paragraphedeliste"/>
        <w:numPr>
          <w:ilvl w:val="0"/>
          <w:numId w:val="3"/>
        </w:numPr>
        <w:spacing w:after="120" w:line="259" w:lineRule="auto"/>
        <w:jc w:val="both"/>
        <w:rPr>
          <w:rFonts w:ascii="Arial" w:hAnsi="Arial" w:cs="Arial"/>
        </w:rPr>
      </w:pPr>
      <w:bookmarkStart w:id="1" w:name="_Hlk156485642"/>
      <w:r>
        <w:rPr>
          <w:rFonts w:ascii="Arial" w:hAnsi="Arial" w:cs="Arial"/>
        </w:rPr>
        <w:t>Conclusion</w:t>
      </w:r>
      <w:bookmarkEnd w:id="1"/>
      <w:r>
        <w:rPr>
          <w:rFonts w:ascii="Arial" w:hAnsi="Arial" w:cs="Arial"/>
        </w:rPr>
        <w:t>.</w:t>
      </w:r>
    </w:p>
    <w:p w14:paraId="18D3C5D8" w14:textId="523E5C0E" w:rsidR="005262C4" w:rsidRPr="002F7FD1" w:rsidRDefault="000245C8" w:rsidP="002F7FD1">
      <w:pPr>
        <w:spacing w:after="120"/>
        <w:jc w:val="both"/>
        <w:rPr>
          <w:rFonts w:ascii="Arial" w:hAnsi="Arial" w:cs="Arial"/>
          <w:b/>
          <w:color w:val="FF0000"/>
        </w:rPr>
      </w:pPr>
      <w:r>
        <w:rPr>
          <w:rFonts w:ascii="Arial" w:hAnsi="Arial" w:cs="Arial"/>
          <w:u w:val="single"/>
        </w:rPr>
        <w:t>Exemple de rédaction :</w:t>
      </w:r>
      <w:r w:rsidR="002F7FD1" w:rsidRPr="002F7FD1">
        <w:rPr>
          <w:rFonts w:ascii="Arial" w:hAnsi="Arial" w:cs="Arial"/>
        </w:rPr>
        <w:t xml:space="preserve"> </w:t>
      </w:r>
    </w:p>
    <w:p w14:paraId="0F59B3F5" w14:textId="77777777" w:rsidR="005262C4" w:rsidRPr="001565EA" w:rsidRDefault="000245C8">
      <w:pPr>
        <w:spacing w:after="60"/>
        <w:jc w:val="both"/>
        <w:rPr>
          <w:rFonts w:ascii="Arial" w:eastAsia="Calibri" w:hAnsi="Arial" w:cs="Arial"/>
          <w:b/>
        </w:rPr>
      </w:pPr>
      <w:r w:rsidRPr="001565EA">
        <w:rPr>
          <w:rFonts w:ascii="Arial" w:eastAsia="Calibri" w:hAnsi="Arial" w:cs="Arial"/>
          <w:b/>
        </w:rPr>
        <w:t>Rappel du contexte</w:t>
      </w:r>
    </w:p>
    <w:p w14:paraId="7F59723A" w14:textId="7486BA01" w:rsidR="005262C4" w:rsidRDefault="000245C8" w:rsidP="0000710F">
      <w:pPr>
        <w:spacing w:after="120"/>
        <w:jc w:val="both"/>
        <w:rPr>
          <w:rFonts w:ascii="Arial" w:hAnsi="Arial" w:cs="Arial"/>
        </w:rPr>
      </w:pPr>
      <w:r w:rsidRPr="001565EA">
        <w:rPr>
          <w:rFonts w:ascii="Arial" w:hAnsi="Arial" w:cs="Arial"/>
        </w:rPr>
        <w:t xml:space="preserve">Les produits de la gamme « tradition » subissent une baisse importante des ventes. Deux produits inquiètent </w:t>
      </w:r>
      <w:r w:rsidR="00CF70EA">
        <w:rPr>
          <w:rFonts w:ascii="Arial" w:hAnsi="Arial" w:cs="Arial"/>
        </w:rPr>
        <w:t xml:space="preserve">particulièrement </w:t>
      </w:r>
      <w:r w:rsidRPr="001565EA">
        <w:rPr>
          <w:rFonts w:ascii="Arial" w:hAnsi="Arial" w:cs="Arial"/>
        </w:rPr>
        <w:t xml:space="preserve">Pierre MALLA et </w:t>
      </w:r>
      <w:r w:rsidR="00CF70EA">
        <w:rPr>
          <w:rFonts w:ascii="Arial" w:hAnsi="Arial" w:cs="Arial"/>
        </w:rPr>
        <w:t>il</w:t>
      </w:r>
      <w:r w:rsidRPr="001565EA">
        <w:rPr>
          <w:rFonts w:ascii="Arial" w:hAnsi="Arial" w:cs="Arial"/>
        </w:rPr>
        <w:t xml:space="preserve"> envisage de les abandonner. L’objectif de cet argumentaire est d’éclairer le dirigeant sur la pertinence de cette décision.</w:t>
      </w:r>
    </w:p>
    <w:p w14:paraId="25800C10" w14:textId="6DEADBE2" w:rsidR="005262C4" w:rsidRPr="001565EA" w:rsidRDefault="001565EA" w:rsidP="001565EA">
      <w:pPr>
        <w:spacing w:after="60"/>
        <w:rPr>
          <w:rFonts w:ascii="Arial" w:hAnsi="Arial" w:cs="Arial"/>
          <w:b/>
        </w:rPr>
      </w:pPr>
      <w:r w:rsidRPr="001565EA">
        <w:rPr>
          <w:rFonts w:ascii="Arial" w:hAnsi="Arial" w:cs="Arial"/>
          <w:b/>
        </w:rPr>
        <w:t xml:space="preserve">Maintien ou non des deux produits </w:t>
      </w:r>
      <w:r w:rsidR="00CF70EA">
        <w:rPr>
          <w:rFonts w:ascii="Arial" w:hAnsi="Arial" w:cs="Arial"/>
          <w:b/>
        </w:rPr>
        <w:t xml:space="preserve">retenus </w:t>
      </w:r>
      <w:r w:rsidRPr="001565EA">
        <w:rPr>
          <w:rFonts w:ascii="Arial" w:hAnsi="Arial" w:cs="Arial"/>
          <w:b/>
        </w:rPr>
        <w:t>de la gamme « tradition »</w:t>
      </w:r>
    </w:p>
    <w:p w14:paraId="3C5B985B" w14:textId="77777777" w:rsidR="005262C4" w:rsidRPr="001565EA" w:rsidRDefault="000245C8" w:rsidP="001565EA">
      <w:pPr>
        <w:spacing w:after="120" w:line="200" w:lineRule="atLeast"/>
        <w:jc w:val="both"/>
        <w:rPr>
          <w:rFonts w:ascii="Arial" w:hAnsi="Arial" w:cs="Arial"/>
          <w:bCs/>
          <w:color w:val="000000" w:themeColor="text1"/>
        </w:rPr>
      </w:pPr>
      <w:r w:rsidRPr="001565EA">
        <w:rPr>
          <w:rFonts w:ascii="Arial" w:hAnsi="Arial" w:cs="Arial"/>
          <w:bCs/>
          <w:color w:val="000000" w:themeColor="text1"/>
        </w:rPr>
        <w:t>L’étude des résultats analytiques du mois de décembre 2023 indique effectivement que les deux produits étudiés ne sont pas profitables. En revanche, la méthode des coûts spécifiques permet de constater des marges sur coûts spécifiques légèrement positives pour les deux produits. Chaque produit permet donc de contribuer, modestement, à la couverture des charges fixes communes.</w:t>
      </w:r>
    </w:p>
    <w:p w14:paraId="182E27E6" w14:textId="77777777" w:rsidR="005364C9" w:rsidRDefault="005364C9">
      <w:pPr>
        <w:rPr>
          <w:rFonts w:ascii="Arial" w:hAnsi="Arial" w:cs="Arial"/>
          <w:b/>
          <w:color w:val="000000" w:themeColor="text1"/>
        </w:rPr>
      </w:pPr>
      <w:r>
        <w:rPr>
          <w:rFonts w:ascii="Arial" w:hAnsi="Arial" w:cs="Arial"/>
          <w:b/>
          <w:color w:val="000000" w:themeColor="text1"/>
        </w:rPr>
        <w:br w:type="page"/>
      </w:r>
    </w:p>
    <w:p w14:paraId="20F0AD08" w14:textId="7F812324" w:rsidR="005262C4" w:rsidRPr="001565EA" w:rsidRDefault="000245C8" w:rsidP="001565EA">
      <w:pPr>
        <w:spacing w:after="60" w:line="200" w:lineRule="atLeast"/>
        <w:jc w:val="both"/>
        <w:rPr>
          <w:rFonts w:ascii="Arial" w:hAnsi="Arial" w:cs="Arial"/>
          <w:b/>
          <w:color w:val="000000" w:themeColor="text1"/>
        </w:rPr>
      </w:pPr>
      <w:r w:rsidRPr="001565EA">
        <w:rPr>
          <w:rFonts w:ascii="Arial" w:hAnsi="Arial" w:cs="Arial"/>
          <w:b/>
          <w:color w:val="000000" w:themeColor="text1"/>
        </w:rPr>
        <w:lastRenderedPageBreak/>
        <w:t>Justification des écarts obtenus par rapport à la méthode des coûts complets</w:t>
      </w:r>
    </w:p>
    <w:p w14:paraId="4C2ADACE" w14:textId="5E775903" w:rsidR="005262C4" w:rsidRPr="001565EA" w:rsidRDefault="000245C8" w:rsidP="002F7FD1">
      <w:pPr>
        <w:spacing w:after="60" w:line="200" w:lineRule="atLeast"/>
        <w:jc w:val="both"/>
        <w:rPr>
          <w:rFonts w:ascii="Arial" w:hAnsi="Arial" w:cs="Arial"/>
          <w:bCs/>
          <w:color w:val="000000" w:themeColor="text1"/>
        </w:rPr>
      </w:pPr>
      <w:r w:rsidRPr="001565EA">
        <w:rPr>
          <w:rFonts w:ascii="Arial" w:hAnsi="Arial" w:cs="Arial"/>
          <w:bCs/>
          <w:color w:val="000000" w:themeColor="text1"/>
        </w:rPr>
        <w:t>Les coûts de revient de la méthode des coûts complets intègrent l’ensemble des charges alors que les marges sur coûts spécifiques ne tiennent pas compte des charges fixes communes.</w:t>
      </w:r>
      <w:r w:rsidR="00CF70EA">
        <w:rPr>
          <w:rFonts w:ascii="Arial" w:hAnsi="Arial" w:cs="Arial"/>
          <w:bCs/>
          <w:color w:val="000000" w:themeColor="text1"/>
        </w:rPr>
        <w:t xml:space="preserve"> Elles ne retiennent que les charges affectables sans ambiguïté.</w:t>
      </w:r>
    </w:p>
    <w:p w14:paraId="2318F4F1" w14:textId="77777777" w:rsidR="005262C4" w:rsidRDefault="000245C8" w:rsidP="001565EA">
      <w:pPr>
        <w:spacing w:after="120" w:line="200" w:lineRule="atLeast"/>
        <w:jc w:val="both"/>
        <w:rPr>
          <w:rFonts w:ascii="Arial" w:hAnsi="Arial" w:cs="Arial"/>
          <w:bCs/>
          <w:color w:val="000000" w:themeColor="text1"/>
        </w:rPr>
      </w:pPr>
      <w:r w:rsidRPr="001565EA">
        <w:rPr>
          <w:rFonts w:ascii="Arial" w:hAnsi="Arial" w:cs="Arial"/>
          <w:bCs/>
          <w:color w:val="000000" w:themeColor="text1"/>
        </w:rPr>
        <w:t>En raison de la baisse du volume des ventes, la structure est surdimensionnée entraînant des charges fixes communes (intégrées dans les coûts de revient) importantes par rapport à l’activité. Ces charges fixes communes ne sont pas intégralement couvertes par les marges sur coûts spécifiques.</w:t>
      </w:r>
    </w:p>
    <w:p w14:paraId="0F798ECE" w14:textId="69AD4C90" w:rsidR="005262C4" w:rsidRPr="001565EA" w:rsidRDefault="009216F5" w:rsidP="001565EA">
      <w:pPr>
        <w:spacing w:after="60" w:line="200" w:lineRule="atLeast"/>
        <w:jc w:val="both"/>
        <w:rPr>
          <w:rFonts w:ascii="Arial" w:hAnsi="Arial" w:cs="Arial"/>
          <w:b/>
          <w:color w:val="000000" w:themeColor="text1"/>
        </w:rPr>
      </w:pPr>
      <w:r w:rsidRPr="001565EA">
        <w:rPr>
          <w:rFonts w:ascii="Arial" w:hAnsi="Arial" w:cs="Arial"/>
          <w:b/>
          <w:color w:val="000000" w:themeColor="text1"/>
        </w:rPr>
        <w:t>Opportunité de développer d’autres contrats de distribution</w:t>
      </w:r>
    </w:p>
    <w:p w14:paraId="456832BA" w14:textId="77777777" w:rsidR="005262C4" w:rsidRPr="001565EA" w:rsidRDefault="000245C8" w:rsidP="001565EA">
      <w:pPr>
        <w:spacing w:after="120" w:line="200" w:lineRule="atLeast"/>
        <w:jc w:val="both"/>
        <w:rPr>
          <w:rFonts w:ascii="Arial" w:hAnsi="Arial" w:cs="Arial"/>
          <w:bCs/>
          <w:color w:val="000000" w:themeColor="text1"/>
        </w:rPr>
      </w:pPr>
      <w:r w:rsidRPr="001565EA">
        <w:rPr>
          <w:rFonts w:ascii="Arial" w:hAnsi="Arial" w:cs="Arial"/>
          <w:bCs/>
          <w:color w:val="000000" w:themeColor="text1"/>
        </w:rPr>
        <w:t>L’augmentation du prix de vente et la réduction des coûts n’étant pas envisageables, il est nécessaire de trouver des solutions pour accroître les quantités vendues.</w:t>
      </w:r>
    </w:p>
    <w:p w14:paraId="496EE4C2" w14:textId="77777777" w:rsidR="005262C4" w:rsidRPr="001565EA" w:rsidRDefault="000245C8" w:rsidP="002F7FD1">
      <w:pPr>
        <w:spacing w:after="60" w:line="200" w:lineRule="atLeast"/>
        <w:jc w:val="both"/>
        <w:rPr>
          <w:rFonts w:ascii="Arial" w:hAnsi="Arial" w:cs="Arial"/>
          <w:bCs/>
          <w:color w:val="000000" w:themeColor="text1"/>
        </w:rPr>
      </w:pPr>
      <w:r w:rsidRPr="001565EA">
        <w:rPr>
          <w:rFonts w:ascii="Arial" w:hAnsi="Arial" w:cs="Arial"/>
          <w:bCs/>
          <w:color w:val="000000" w:themeColor="text1"/>
        </w:rPr>
        <w:t>Le nouveau contrat en phase de négociation avec LES FERMES DE L’AQUITAINE est une bonne opportunité. Si le prix de vente minimum, correspondant au coût variable unitaire, est appliqué, la profitabilité ne pourra pas être améliorée. Cependant, cela permettra d’utiliser la capacité de production inexploitée et d’obtenir de nouveaux débouchés. Le contrat devra prévoir la possibilité de limiter dans le temps ce prix négocié pour aller vers le prix du marché.</w:t>
      </w:r>
    </w:p>
    <w:p w14:paraId="3E4AC27D" w14:textId="77777777" w:rsidR="005262C4" w:rsidRPr="001565EA" w:rsidRDefault="000245C8" w:rsidP="001565EA">
      <w:pPr>
        <w:spacing w:after="120" w:line="200" w:lineRule="atLeast"/>
        <w:jc w:val="both"/>
        <w:rPr>
          <w:rFonts w:ascii="Arial" w:hAnsi="Arial" w:cs="Arial"/>
          <w:bCs/>
          <w:color w:val="000000" w:themeColor="text1"/>
        </w:rPr>
      </w:pPr>
      <w:r w:rsidRPr="001565EA">
        <w:rPr>
          <w:rFonts w:ascii="Arial" w:hAnsi="Arial" w:cs="Arial"/>
          <w:bCs/>
          <w:color w:val="000000" w:themeColor="text1"/>
        </w:rPr>
        <w:t>La société pourrait également s’orienter vers des actions de communication ou de promotion. Cependant, il faudra veiller à ce que le coût de ces actions soit couvert par le supplément de marge dégagée.</w:t>
      </w:r>
    </w:p>
    <w:p w14:paraId="55141159" w14:textId="77777777" w:rsidR="005262C4" w:rsidRPr="001565EA" w:rsidRDefault="000245C8" w:rsidP="001565EA">
      <w:pPr>
        <w:spacing w:after="60" w:line="200" w:lineRule="atLeast"/>
        <w:jc w:val="both"/>
        <w:rPr>
          <w:rFonts w:ascii="Arial" w:hAnsi="Arial" w:cs="Arial"/>
          <w:b/>
          <w:color w:val="000000" w:themeColor="text1"/>
        </w:rPr>
      </w:pPr>
      <w:r w:rsidRPr="001565EA">
        <w:rPr>
          <w:rFonts w:ascii="Arial" w:hAnsi="Arial" w:cs="Arial"/>
          <w:b/>
          <w:color w:val="000000" w:themeColor="text1"/>
        </w:rPr>
        <w:t>Conclusion</w:t>
      </w:r>
    </w:p>
    <w:p w14:paraId="7DEA584C" w14:textId="25442008" w:rsidR="005262C4" w:rsidRDefault="000245C8" w:rsidP="001565EA">
      <w:pPr>
        <w:spacing w:after="240"/>
        <w:jc w:val="both"/>
        <w:rPr>
          <w:rFonts w:ascii="Arial" w:hAnsi="Arial" w:cs="Arial"/>
        </w:rPr>
      </w:pPr>
      <w:r w:rsidRPr="001565EA">
        <w:rPr>
          <w:rFonts w:ascii="Arial" w:hAnsi="Arial" w:cs="Arial"/>
        </w:rPr>
        <w:t>Les deux produits ne doivent pas être abandonnés dans l’immédiat. Il serait plutôt opportun d’accroître les volumes vendus</w:t>
      </w:r>
      <w:r w:rsidR="00CF70EA">
        <w:rPr>
          <w:rFonts w:ascii="Arial" w:hAnsi="Arial" w:cs="Arial"/>
        </w:rPr>
        <w:t xml:space="preserve"> notamment en développant de nouveaux contrats de distribution.</w:t>
      </w:r>
    </w:p>
    <w:p w14:paraId="224A5B11" w14:textId="77777777" w:rsidR="005262C4" w:rsidRDefault="000245C8">
      <w:pPr>
        <w:pBdr>
          <w:top w:val="single" w:sz="4" w:space="1" w:color="000000"/>
          <w:left w:val="single" w:sz="4" w:space="4" w:color="000000"/>
          <w:bottom w:val="single" w:sz="4" w:space="1" w:color="000000"/>
          <w:right w:val="single" w:sz="4" w:space="4" w:color="000000"/>
        </w:pBdr>
        <w:shd w:val="clear" w:color="auto" w:fill="D9D9D9"/>
        <w:spacing w:before="240"/>
        <w:jc w:val="center"/>
        <w:rPr>
          <w:rFonts w:ascii="Arial" w:hAnsi="Arial" w:cs="Arial"/>
          <w:b/>
          <w:bCs/>
        </w:rPr>
      </w:pPr>
      <w:r>
        <w:rPr>
          <w:rFonts w:ascii="Arial" w:hAnsi="Arial" w:cs="Arial"/>
          <w:b/>
          <w:bCs/>
        </w:rPr>
        <w:t>DOSSIER 2 – PRÉVISION ET CONTRÔLE DE LA PERFORMANCE COMMERCIALE</w:t>
      </w:r>
    </w:p>
    <w:p w14:paraId="19944D9B" w14:textId="77777777" w:rsidR="005262C4" w:rsidRDefault="005262C4">
      <w:pPr>
        <w:spacing w:after="120"/>
        <w:jc w:val="both"/>
        <w:rPr>
          <w:rFonts w:ascii="Arial" w:hAnsi="Arial" w:cs="Arial"/>
        </w:rPr>
      </w:pPr>
    </w:p>
    <w:p w14:paraId="10793440" w14:textId="7B049B07" w:rsidR="005262C4" w:rsidRDefault="000245C8" w:rsidP="000245C8">
      <w:pPr>
        <w:spacing w:after="240"/>
        <w:ind w:left="567" w:hanging="567"/>
        <w:jc w:val="both"/>
        <w:rPr>
          <w:rFonts w:ascii="Arial" w:eastAsia="Calibri" w:hAnsi="Arial" w:cs="Arial"/>
          <w:b/>
        </w:rPr>
      </w:pPr>
      <w:r>
        <w:rPr>
          <w:rFonts w:ascii="Arial" w:eastAsia="Calibri" w:hAnsi="Arial" w:cs="Arial"/>
          <w:b/>
        </w:rPr>
        <w:t>2.1.</w:t>
      </w:r>
      <w:r>
        <w:rPr>
          <w:rFonts w:ascii="Arial" w:eastAsia="Calibri" w:hAnsi="Arial" w:cs="Arial"/>
          <w:b/>
        </w:rPr>
        <w:tab/>
        <w:t>Calculer et décomposer les écarts sur marge pour les deux produits de la gamme « saveur craquante ».</w:t>
      </w:r>
    </w:p>
    <w:p w14:paraId="14D6340C" w14:textId="3DB23CFA" w:rsidR="005262C4" w:rsidRDefault="000245C8">
      <w:pPr>
        <w:jc w:val="both"/>
        <w:rPr>
          <w:rFonts w:ascii="Arial" w:eastAsia="Calibri" w:hAnsi="Arial" w:cs="Arial"/>
          <w:bCs/>
        </w:rPr>
      </w:pPr>
      <w:r>
        <w:rPr>
          <w:rFonts w:ascii="Arial" w:eastAsia="Calibri" w:hAnsi="Arial" w:cs="Arial"/>
          <w:bCs/>
        </w:rPr>
        <w:t>Variables utilisées : Q</w:t>
      </w:r>
      <w:r>
        <w:rPr>
          <w:rFonts w:ascii="Arial" w:eastAsia="Calibri" w:hAnsi="Arial" w:cs="Arial"/>
          <w:bCs/>
          <w:vertAlign w:val="subscript"/>
        </w:rPr>
        <w:t>R</w:t>
      </w:r>
      <w:r>
        <w:rPr>
          <w:rFonts w:ascii="Arial" w:eastAsia="Calibri" w:hAnsi="Arial" w:cs="Arial"/>
          <w:bCs/>
        </w:rPr>
        <w:t> : quantité réelle.</w:t>
      </w:r>
    </w:p>
    <w:p w14:paraId="78977E0F" w14:textId="5612E883" w:rsidR="005262C4" w:rsidRDefault="000245C8">
      <w:pPr>
        <w:ind w:left="1418" w:firstLine="709"/>
        <w:jc w:val="both"/>
        <w:rPr>
          <w:rFonts w:ascii="Arial" w:eastAsia="Calibri" w:hAnsi="Arial" w:cs="Arial"/>
          <w:bCs/>
        </w:rPr>
      </w:pPr>
      <w:r>
        <w:rPr>
          <w:rFonts w:ascii="Arial" w:eastAsia="Calibri" w:hAnsi="Arial" w:cs="Arial"/>
          <w:bCs/>
        </w:rPr>
        <w:t>Q</w:t>
      </w:r>
      <w:r>
        <w:rPr>
          <w:rFonts w:ascii="Arial" w:eastAsia="Calibri" w:hAnsi="Arial" w:cs="Arial"/>
          <w:bCs/>
          <w:vertAlign w:val="subscript"/>
        </w:rPr>
        <w:t>P</w:t>
      </w:r>
      <w:r>
        <w:rPr>
          <w:rFonts w:ascii="Arial" w:eastAsia="Calibri" w:hAnsi="Arial" w:cs="Arial"/>
          <w:bCs/>
        </w:rPr>
        <w:t> : quantité prévue.</w:t>
      </w:r>
    </w:p>
    <w:p w14:paraId="66CBED26" w14:textId="52728D1A" w:rsidR="005262C4" w:rsidRDefault="000245C8">
      <w:pPr>
        <w:ind w:left="1418" w:firstLine="709"/>
        <w:jc w:val="both"/>
        <w:rPr>
          <w:rFonts w:ascii="Arial" w:eastAsia="Calibri" w:hAnsi="Arial" w:cs="Arial"/>
          <w:bCs/>
        </w:rPr>
      </w:pPr>
      <w:r>
        <w:rPr>
          <w:rFonts w:ascii="Arial" w:eastAsia="Calibri" w:hAnsi="Arial" w:cs="Arial"/>
          <w:bCs/>
        </w:rPr>
        <w:t>Q</w:t>
      </w:r>
      <w:r>
        <w:rPr>
          <w:rFonts w:ascii="Arial" w:eastAsia="Calibri" w:hAnsi="Arial" w:cs="Arial"/>
          <w:bCs/>
          <w:vertAlign w:val="subscript"/>
        </w:rPr>
        <w:t>M</w:t>
      </w:r>
      <w:r>
        <w:rPr>
          <w:rFonts w:ascii="Arial" w:eastAsia="Calibri" w:hAnsi="Arial" w:cs="Arial"/>
          <w:bCs/>
        </w:rPr>
        <w:t> : quantité adaptée à la structure des ventes prévues.</w:t>
      </w:r>
    </w:p>
    <w:p w14:paraId="3855B3A1" w14:textId="0EF9CBE0" w:rsidR="005262C4" w:rsidRDefault="000245C8">
      <w:pPr>
        <w:ind w:left="2127"/>
        <w:jc w:val="both"/>
        <w:rPr>
          <w:rFonts w:ascii="Arial" w:eastAsia="Calibri" w:hAnsi="Arial" w:cs="Arial"/>
          <w:bCs/>
        </w:rPr>
      </w:pPr>
      <w:r>
        <w:rPr>
          <w:rFonts w:ascii="Arial" w:eastAsia="Calibri" w:hAnsi="Arial" w:cs="Arial"/>
          <w:bCs/>
        </w:rPr>
        <w:t>M</w:t>
      </w:r>
      <w:r>
        <w:rPr>
          <w:rFonts w:ascii="Arial" w:eastAsia="Calibri" w:hAnsi="Arial" w:cs="Arial"/>
          <w:bCs/>
          <w:vertAlign w:val="subscript"/>
        </w:rPr>
        <w:t>R</w:t>
      </w:r>
      <w:r>
        <w:rPr>
          <w:rFonts w:ascii="Arial" w:eastAsia="Calibri" w:hAnsi="Arial" w:cs="Arial"/>
          <w:bCs/>
        </w:rPr>
        <w:t> : marge dite réelle.</w:t>
      </w:r>
    </w:p>
    <w:p w14:paraId="4AD905BF" w14:textId="66F79968" w:rsidR="005262C4" w:rsidRDefault="000245C8" w:rsidP="004A0D18">
      <w:pPr>
        <w:spacing w:after="360"/>
        <w:ind w:left="2127"/>
        <w:jc w:val="both"/>
        <w:rPr>
          <w:rFonts w:ascii="Arial" w:eastAsia="Calibri" w:hAnsi="Arial" w:cs="Arial"/>
          <w:bCs/>
        </w:rPr>
      </w:pPr>
      <w:r>
        <w:rPr>
          <w:rFonts w:ascii="Arial" w:eastAsia="Calibri" w:hAnsi="Arial" w:cs="Arial"/>
          <w:bCs/>
        </w:rPr>
        <w:t>M</w:t>
      </w:r>
      <w:r>
        <w:rPr>
          <w:rFonts w:ascii="Arial" w:eastAsia="Calibri" w:hAnsi="Arial" w:cs="Arial"/>
          <w:bCs/>
          <w:vertAlign w:val="subscript"/>
        </w:rPr>
        <w:t>P</w:t>
      </w:r>
      <w:r>
        <w:rPr>
          <w:rFonts w:ascii="Arial" w:eastAsia="Calibri" w:hAnsi="Arial" w:cs="Arial"/>
          <w:bCs/>
        </w:rPr>
        <w:t> : marge prévue.</w:t>
      </w:r>
    </w:p>
    <w:p w14:paraId="02BE5D90" w14:textId="66304C92" w:rsidR="005262C4" w:rsidRDefault="004A0D18" w:rsidP="00EF0B8C">
      <w:pPr>
        <w:spacing w:after="120"/>
        <w:ind w:left="-284"/>
        <w:jc w:val="both"/>
        <w:rPr>
          <w:rFonts w:ascii="Arial" w:eastAsia="Calibri" w:hAnsi="Arial" w:cs="Arial"/>
          <w:b/>
        </w:rPr>
      </w:pPr>
      <w:r w:rsidRPr="004A0D18">
        <w:rPr>
          <w:rFonts w:ascii="Arial" w:eastAsia="Calibri" w:hAnsi="Arial" w:cs="Arial"/>
          <w:b/>
          <w:noProof/>
        </w:rPr>
        <w:drawing>
          <wp:inline distT="0" distB="0" distL="0" distR="0" wp14:anchorId="65F675BF" wp14:editId="570A4D27">
            <wp:extent cx="6446445" cy="11845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1913" cy="1192901"/>
                    </a:xfrm>
                    <a:prstGeom prst="rect">
                      <a:avLst/>
                    </a:prstGeom>
                  </pic:spPr>
                </pic:pic>
              </a:graphicData>
            </a:graphic>
          </wp:inline>
        </w:drawing>
      </w:r>
    </w:p>
    <w:p w14:paraId="132090FF" w14:textId="5A60C567" w:rsidR="004A0D18" w:rsidRPr="004A0D18" w:rsidRDefault="004A0D18" w:rsidP="004A0D18">
      <w:pPr>
        <w:shd w:val="clear" w:color="auto" w:fill="95B3D7" w:themeFill="accent1" w:themeFillTint="99"/>
        <w:jc w:val="both"/>
        <w:rPr>
          <w:rFonts w:ascii="Arial" w:eastAsia="Calibri" w:hAnsi="Arial" w:cs="Arial"/>
          <w:bCs/>
          <w:sz w:val="15"/>
          <w:szCs w:val="15"/>
        </w:rPr>
      </w:pPr>
      <w:r w:rsidRPr="004A0D18">
        <w:rPr>
          <w:rFonts w:ascii="Arial" w:eastAsia="Calibri" w:hAnsi="Arial" w:cs="Arial"/>
          <w:bCs/>
          <w:sz w:val="15"/>
          <w:szCs w:val="15"/>
        </w:rPr>
        <w:t xml:space="preserve">3,9 – 3,2 = 0,70 € </w:t>
      </w:r>
      <w:r w:rsidRPr="004A0D18">
        <w:rPr>
          <w:rFonts w:ascii="Arial" w:eastAsia="Calibri" w:hAnsi="Arial" w:cs="Arial"/>
          <w:bCs/>
          <w:sz w:val="15"/>
          <w:szCs w:val="15"/>
        </w:rPr>
        <w:tab/>
        <w:t>4,3 – 3,7 = 0,60 €</w:t>
      </w:r>
    </w:p>
    <w:p w14:paraId="31C83CE1" w14:textId="16717115" w:rsidR="004A0D18" w:rsidRPr="004A0D18" w:rsidRDefault="004A0D18" w:rsidP="004A0D18">
      <w:pPr>
        <w:shd w:val="clear" w:color="auto" w:fill="FFC000"/>
        <w:spacing w:after="60"/>
        <w:jc w:val="both"/>
        <w:rPr>
          <w:rFonts w:ascii="Arial" w:eastAsia="Calibri" w:hAnsi="Arial" w:cs="Arial"/>
          <w:bCs/>
          <w:sz w:val="15"/>
          <w:szCs w:val="15"/>
        </w:rPr>
      </w:pPr>
      <w:r w:rsidRPr="004A0D18">
        <w:rPr>
          <w:rFonts w:ascii="Arial" w:eastAsia="Calibri" w:hAnsi="Arial" w:cs="Arial"/>
          <w:bCs/>
          <w:sz w:val="15"/>
          <w:szCs w:val="15"/>
        </w:rPr>
        <w:t>3,6 – 3,2 = 0,40 €</w:t>
      </w:r>
      <w:r w:rsidRPr="004A0D18">
        <w:rPr>
          <w:rFonts w:ascii="Arial" w:eastAsia="Calibri" w:hAnsi="Arial" w:cs="Arial"/>
          <w:bCs/>
          <w:sz w:val="15"/>
          <w:szCs w:val="15"/>
        </w:rPr>
        <w:tab/>
        <w:t>4,2 – 3,7 = 0,50 €</w:t>
      </w:r>
    </w:p>
    <w:p w14:paraId="12442A81" w14:textId="77777777" w:rsidR="004A0D18" w:rsidRDefault="004A0D18">
      <w:pPr>
        <w:spacing w:after="120"/>
        <w:jc w:val="both"/>
        <w:rPr>
          <w:rFonts w:ascii="Arial" w:eastAsia="Calibri" w:hAnsi="Arial" w:cs="Arial"/>
          <w:b/>
          <w:sz w:val="13"/>
          <w:szCs w:val="13"/>
        </w:rPr>
      </w:pPr>
    </w:p>
    <w:p w14:paraId="24FEB28B" w14:textId="77777777" w:rsidR="005364C9" w:rsidRDefault="005364C9">
      <w:pPr>
        <w:rPr>
          <w:rFonts w:ascii="Arial" w:eastAsia="Calibri" w:hAnsi="Arial" w:cs="Arial"/>
          <w:bCs/>
        </w:rPr>
      </w:pPr>
      <w:r>
        <w:rPr>
          <w:rFonts w:ascii="Arial" w:eastAsia="Calibri" w:hAnsi="Arial" w:cs="Arial"/>
          <w:bCs/>
        </w:rPr>
        <w:br w:type="page"/>
      </w:r>
    </w:p>
    <w:p w14:paraId="4698EA0D" w14:textId="3DBD5F52" w:rsidR="005262C4" w:rsidRDefault="000245C8">
      <w:pPr>
        <w:spacing w:after="120"/>
        <w:jc w:val="both"/>
        <w:rPr>
          <w:rFonts w:ascii="Arial" w:eastAsia="Calibri" w:hAnsi="Arial" w:cs="Arial"/>
          <w:bCs/>
        </w:rPr>
      </w:pPr>
      <w:r>
        <w:rPr>
          <w:rFonts w:ascii="Arial" w:eastAsia="Calibri" w:hAnsi="Arial" w:cs="Arial"/>
          <w:bCs/>
        </w:rPr>
        <w:lastRenderedPageBreak/>
        <w:t>Calcul de Q</w:t>
      </w:r>
      <w:r>
        <w:rPr>
          <w:rFonts w:ascii="Arial" w:eastAsia="Calibri" w:hAnsi="Arial" w:cs="Arial"/>
          <w:bCs/>
          <w:vertAlign w:val="subscript"/>
        </w:rPr>
        <w:t>M</w:t>
      </w:r>
      <w:r>
        <w:rPr>
          <w:rFonts w:ascii="Arial" w:eastAsia="Calibri" w:hAnsi="Arial" w:cs="Arial"/>
          <w:bCs/>
        </w:rPr>
        <w:t> :</w:t>
      </w:r>
    </w:p>
    <w:p w14:paraId="7357C38B" w14:textId="77777777" w:rsidR="005262C4" w:rsidRDefault="000245C8">
      <w:pPr>
        <w:spacing w:after="120"/>
        <w:jc w:val="center"/>
        <w:rPr>
          <w:rFonts w:ascii="Arial" w:eastAsia="Calibri" w:hAnsi="Arial" w:cs="Arial"/>
          <w:b/>
          <w:sz w:val="13"/>
          <w:szCs w:val="13"/>
        </w:rPr>
      </w:pPr>
      <w:r>
        <w:rPr>
          <w:noProof/>
        </w:rPr>
        <w:drawing>
          <wp:inline distT="0" distB="0" distL="0" distR="0" wp14:anchorId="5BD8BB4A" wp14:editId="2495EBF0">
            <wp:extent cx="5613400" cy="83820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9"/>
                    <a:stretch>
                      <a:fillRect/>
                    </a:stretch>
                  </pic:blipFill>
                  <pic:spPr bwMode="auto">
                    <a:xfrm>
                      <a:off x="0" y="0"/>
                      <a:ext cx="5613400" cy="838200"/>
                    </a:xfrm>
                    <a:prstGeom prst="rect">
                      <a:avLst/>
                    </a:prstGeom>
                  </pic:spPr>
                </pic:pic>
              </a:graphicData>
            </a:graphic>
          </wp:inline>
        </w:drawing>
      </w:r>
    </w:p>
    <w:p w14:paraId="54473E15" w14:textId="77777777" w:rsidR="005262C4" w:rsidRDefault="005262C4">
      <w:pPr>
        <w:spacing w:after="120"/>
        <w:jc w:val="both"/>
        <w:rPr>
          <w:rFonts w:ascii="Arial" w:eastAsia="Calibri" w:hAnsi="Arial" w:cs="Arial"/>
          <w:b/>
          <w:sz w:val="13"/>
          <w:szCs w:val="13"/>
        </w:rPr>
      </w:pPr>
    </w:p>
    <w:p w14:paraId="4C25967A" w14:textId="77777777" w:rsidR="005262C4" w:rsidRDefault="000245C8">
      <w:pPr>
        <w:spacing w:after="120"/>
        <w:jc w:val="both"/>
        <w:rPr>
          <w:rFonts w:ascii="Arial" w:eastAsia="Calibri" w:hAnsi="Arial" w:cs="Arial"/>
          <w:b/>
        </w:rPr>
      </w:pPr>
      <w:r>
        <w:rPr>
          <w:noProof/>
        </w:rPr>
        <w:drawing>
          <wp:inline distT="0" distB="0" distL="0" distR="0" wp14:anchorId="268918CD" wp14:editId="7489364E">
            <wp:extent cx="6120130" cy="13023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0"/>
                    <a:stretch>
                      <a:fillRect/>
                    </a:stretch>
                  </pic:blipFill>
                  <pic:spPr bwMode="auto">
                    <a:xfrm>
                      <a:off x="0" y="0"/>
                      <a:ext cx="6120130" cy="1302385"/>
                    </a:xfrm>
                    <a:prstGeom prst="rect">
                      <a:avLst/>
                    </a:prstGeom>
                  </pic:spPr>
                </pic:pic>
              </a:graphicData>
            </a:graphic>
          </wp:inline>
        </w:drawing>
      </w:r>
    </w:p>
    <w:p w14:paraId="65B4CF13" w14:textId="4C9186D1" w:rsidR="00EF0B8C" w:rsidRPr="00EF0B8C" w:rsidRDefault="00EF0B8C" w:rsidP="00EF0B8C">
      <w:pPr>
        <w:jc w:val="both"/>
        <w:rPr>
          <w:rFonts w:ascii="Arial" w:eastAsia="Calibri" w:hAnsi="Arial" w:cs="Arial"/>
          <w:bCs/>
        </w:rPr>
      </w:pPr>
      <w:r w:rsidRPr="00EF0B8C">
        <w:rPr>
          <w:rFonts w:ascii="Arial" w:eastAsia="Calibri" w:hAnsi="Arial" w:cs="Arial"/>
          <w:bCs/>
        </w:rPr>
        <w:t>Écart sur marge unitaire = (0,65 – 0,45) x 12 960 = 2 592</w:t>
      </w:r>
      <w:r w:rsidR="00A95CD5">
        <w:rPr>
          <w:rFonts w:ascii="Arial" w:eastAsia="Calibri" w:hAnsi="Arial" w:cs="Arial"/>
          <w:bCs/>
        </w:rPr>
        <w:t xml:space="preserve"> €</w:t>
      </w:r>
      <w:r w:rsidR="00242F80">
        <w:rPr>
          <w:rFonts w:ascii="Arial" w:eastAsia="Calibri" w:hAnsi="Arial" w:cs="Arial"/>
          <w:bCs/>
        </w:rPr>
        <w:t xml:space="preserve"> (FAV)</w:t>
      </w:r>
      <w:r w:rsidR="000245C8">
        <w:rPr>
          <w:rFonts w:ascii="Arial" w:eastAsia="Calibri" w:hAnsi="Arial" w:cs="Arial"/>
          <w:bCs/>
        </w:rPr>
        <w:t>.</w:t>
      </w:r>
    </w:p>
    <w:p w14:paraId="57E47250" w14:textId="45BAC6A6" w:rsidR="00EF0B8C" w:rsidRPr="00EF0B8C" w:rsidRDefault="00EF0B8C" w:rsidP="00EF0B8C">
      <w:pPr>
        <w:jc w:val="both"/>
        <w:rPr>
          <w:rFonts w:ascii="Arial" w:eastAsia="Calibri" w:hAnsi="Arial" w:cs="Arial"/>
          <w:bCs/>
        </w:rPr>
      </w:pPr>
      <w:r w:rsidRPr="00EF0B8C">
        <w:rPr>
          <w:rFonts w:ascii="Arial" w:eastAsia="Calibri" w:hAnsi="Arial" w:cs="Arial"/>
          <w:bCs/>
        </w:rPr>
        <w:t>Écart sur composition = (0,45 – 0,45) x 15 000 = 0</w:t>
      </w:r>
      <w:r w:rsidR="00A95CD5">
        <w:rPr>
          <w:rFonts w:ascii="Arial" w:eastAsia="Calibri" w:hAnsi="Arial" w:cs="Arial"/>
          <w:bCs/>
        </w:rPr>
        <w:t xml:space="preserve"> €</w:t>
      </w:r>
      <w:r w:rsidR="00242F80">
        <w:rPr>
          <w:rFonts w:ascii="Arial" w:eastAsia="Calibri" w:hAnsi="Arial" w:cs="Arial"/>
          <w:bCs/>
        </w:rPr>
        <w:t xml:space="preserve"> (NUL)</w:t>
      </w:r>
      <w:r w:rsidR="000245C8">
        <w:rPr>
          <w:rFonts w:ascii="Arial" w:eastAsia="Calibri" w:hAnsi="Arial" w:cs="Arial"/>
          <w:bCs/>
        </w:rPr>
        <w:t>.</w:t>
      </w:r>
    </w:p>
    <w:p w14:paraId="72D1B6AA" w14:textId="7F6B3615" w:rsidR="00EF0B8C" w:rsidRDefault="00EF0B8C" w:rsidP="00EF0B8C">
      <w:pPr>
        <w:jc w:val="both"/>
        <w:rPr>
          <w:rFonts w:ascii="Arial" w:eastAsia="Calibri" w:hAnsi="Arial" w:cs="Arial"/>
          <w:bCs/>
        </w:rPr>
      </w:pPr>
      <w:r w:rsidRPr="00EF0B8C">
        <w:rPr>
          <w:rFonts w:ascii="Arial" w:eastAsia="Calibri" w:hAnsi="Arial" w:cs="Arial"/>
          <w:bCs/>
        </w:rPr>
        <w:t>Écart sur volume = (12 960 – 15 000) x 0,45 = - 918</w:t>
      </w:r>
      <w:r w:rsidR="00A95CD5">
        <w:rPr>
          <w:rFonts w:ascii="Arial" w:eastAsia="Calibri" w:hAnsi="Arial" w:cs="Arial"/>
          <w:bCs/>
        </w:rPr>
        <w:t xml:space="preserve"> €</w:t>
      </w:r>
      <w:r w:rsidR="00242F80">
        <w:rPr>
          <w:rFonts w:ascii="Arial" w:eastAsia="Calibri" w:hAnsi="Arial" w:cs="Arial"/>
          <w:bCs/>
        </w:rPr>
        <w:t xml:space="preserve"> (DÉF)</w:t>
      </w:r>
      <w:r w:rsidR="000245C8">
        <w:rPr>
          <w:rFonts w:ascii="Arial" w:eastAsia="Calibri" w:hAnsi="Arial" w:cs="Arial"/>
          <w:bCs/>
        </w:rPr>
        <w:t>.</w:t>
      </w:r>
    </w:p>
    <w:p w14:paraId="6D976564" w14:textId="77777777" w:rsidR="005364C9" w:rsidRDefault="005364C9" w:rsidP="00EF0B8C">
      <w:pPr>
        <w:jc w:val="both"/>
        <w:rPr>
          <w:rFonts w:ascii="Arial" w:eastAsia="Calibri" w:hAnsi="Arial" w:cs="Arial"/>
          <w:bCs/>
        </w:rPr>
      </w:pPr>
    </w:p>
    <w:p w14:paraId="6F48866D" w14:textId="1960354E" w:rsidR="005262C4" w:rsidRDefault="000245C8" w:rsidP="000245C8">
      <w:pPr>
        <w:spacing w:after="240"/>
        <w:ind w:left="567" w:hanging="567"/>
        <w:jc w:val="both"/>
        <w:rPr>
          <w:rFonts w:ascii="Arial" w:eastAsia="Calibri" w:hAnsi="Arial" w:cs="Arial"/>
          <w:b/>
        </w:rPr>
      </w:pPr>
      <w:r>
        <w:rPr>
          <w:rFonts w:ascii="Arial" w:eastAsia="Calibri" w:hAnsi="Arial" w:cs="Arial"/>
          <w:b/>
        </w:rPr>
        <w:t>2.2.</w:t>
      </w:r>
      <w:r>
        <w:rPr>
          <w:rFonts w:ascii="Arial" w:eastAsia="Calibri" w:hAnsi="Arial" w:cs="Arial"/>
          <w:b/>
        </w:rPr>
        <w:tab/>
        <w:t>Calculer les ventes prévisionnelles de 2024 à partir des données historiques (2019 – 2023). Justifier la méthode de prévision retenue.</w:t>
      </w:r>
    </w:p>
    <w:p w14:paraId="301D5DAA" w14:textId="3B8FC0B3" w:rsidR="005262C4" w:rsidRPr="000245C8" w:rsidRDefault="007C0B62" w:rsidP="00E16E0D">
      <w:pPr>
        <w:spacing w:after="120"/>
        <w:jc w:val="both"/>
        <w:rPr>
          <w:rFonts w:ascii="Arial" w:hAnsi="Arial" w:cs="Arial"/>
          <w:b/>
          <w:bCs/>
        </w:rPr>
      </w:pPr>
      <w:r>
        <w:rPr>
          <w:rFonts w:ascii="Arial" w:eastAsia="Calibri" w:hAnsi="Arial" w:cs="Arial"/>
          <w:lang w:eastAsia="en-US"/>
        </w:rPr>
        <w:t>C</w:t>
      </w:r>
      <w:r w:rsidR="000245C8">
        <w:rPr>
          <w:rFonts w:ascii="Arial" w:eastAsia="Calibri" w:hAnsi="Arial" w:cs="Arial"/>
          <w:lang w:eastAsia="en-US"/>
        </w:rPr>
        <w:t>alcul des coefficients de corrélation par type d’ajustement :</w:t>
      </w:r>
    </w:p>
    <w:p w14:paraId="719F22E3" w14:textId="587C3D7F" w:rsidR="005262C4" w:rsidRDefault="000245C8">
      <w:pPr>
        <w:ind w:left="709"/>
        <w:jc w:val="both"/>
        <w:rPr>
          <w:rFonts w:ascii="Arial" w:eastAsia="Calibri" w:hAnsi="Arial" w:cs="Arial"/>
          <w:lang w:eastAsia="en-US"/>
        </w:rPr>
      </w:pPr>
      <w:r>
        <w:rPr>
          <w:rFonts w:ascii="Arial" w:eastAsia="Calibri" w:hAnsi="Arial" w:cs="Arial"/>
          <w:lang w:eastAsia="en-US"/>
        </w:rPr>
        <w:t>Linéaire : 0,89.</w:t>
      </w:r>
    </w:p>
    <w:p w14:paraId="010A6065" w14:textId="3233F9CF" w:rsidR="005262C4" w:rsidRDefault="000245C8">
      <w:pPr>
        <w:ind w:left="709"/>
        <w:jc w:val="both"/>
        <w:rPr>
          <w:rFonts w:ascii="Arial" w:eastAsia="Calibri" w:hAnsi="Arial" w:cs="Arial"/>
          <w:lang w:eastAsia="en-US"/>
        </w:rPr>
      </w:pPr>
      <w:r>
        <w:rPr>
          <w:rFonts w:ascii="Arial" w:eastAsia="Calibri" w:hAnsi="Arial" w:cs="Arial"/>
          <w:lang w:eastAsia="en-US"/>
        </w:rPr>
        <w:t>Exponentiel : 0,98.</w:t>
      </w:r>
    </w:p>
    <w:p w14:paraId="0620B4F9" w14:textId="7E7546D6" w:rsidR="005262C4" w:rsidRDefault="007C0B62" w:rsidP="00E16E0D">
      <w:pPr>
        <w:spacing w:after="120"/>
        <w:ind w:left="709"/>
        <w:jc w:val="both"/>
        <w:rPr>
          <w:rFonts w:ascii="Arial" w:eastAsia="Calibri" w:hAnsi="Arial" w:cs="Arial"/>
          <w:lang w:eastAsia="en-US"/>
        </w:rPr>
      </w:pPr>
      <w:r>
        <w:rPr>
          <w:rFonts w:ascii="Arial" w:eastAsia="Calibri" w:hAnsi="Arial" w:cs="Arial"/>
          <w:lang w:eastAsia="en-US"/>
        </w:rPr>
        <w:t>Puissance : 0,91</w:t>
      </w:r>
    </w:p>
    <w:p w14:paraId="2FCB635D" w14:textId="77777777" w:rsidR="005262C4" w:rsidRDefault="000245C8">
      <w:pPr>
        <w:jc w:val="both"/>
        <w:rPr>
          <w:rFonts w:ascii="Arial" w:eastAsia="Calibri" w:hAnsi="Arial" w:cs="Arial"/>
          <w:lang w:eastAsia="en-US"/>
        </w:rPr>
      </w:pPr>
      <w:r>
        <w:rPr>
          <w:rFonts w:ascii="Arial" w:eastAsia="Calibri" w:hAnsi="Arial" w:cs="Arial"/>
          <w:lang w:eastAsia="en-US"/>
        </w:rPr>
        <w:t>La tendance exponentielle doit être retenue car le coefficient de corrélation est le plus élevé.</w:t>
      </w:r>
    </w:p>
    <w:p w14:paraId="28AFC0E2" w14:textId="77777777" w:rsidR="005262C4" w:rsidRDefault="000245C8">
      <w:pPr>
        <w:spacing w:before="120"/>
        <w:jc w:val="both"/>
        <w:rPr>
          <w:rFonts w:ascii="Arial" w:eastAsia="Calibri" w:hAnsi="Arial" w:cs="Arial"/>
          <w:lang w:eastAsia="en-US"/>
        </w:rPr>
      </w:pPr>
      <w:r>
        <w:rPr>
          <w:rFonts w:ascii="Arial" w:eastAsia="Calibri" w:hAnsi="Arial" w:cs="Arial"/>
          <w:lang w:eastAsia="en-US"/>
        </w:rPr>
        <w:t xml:space="preserve">Équation de la tendance de la forme Y = A </w:t>
      </w:r>
      <w:r>
        <w:rPr>
          <w:rFonts w:ascii="Arial" w:eastAsia="Calibri" w:hAnsi="Arial" w:cs="Arial"/>
          <w:vertAlign w:val="subscript"/>
          <w:lang w:eastAsia="en-US"/>
        </w:rPr>
        <w:t>*</w:t>
      </w:r>
      <w:r>
        <w:rPr>
          <w:rFonts w:ascii="Arial" w:eastAsia="Calibri" w:hAnsi="Arial" w:cs="Arial"/>
          <w:lang w:eastAsia="en-US"/>
        </w:rPr>
        <w:t xml:space="preserve"> B</w:t>
      </w:r>
      <w:r>
        <w:rPr>
          <w:rFonts w:ascii="Arial" w:eastAsia="Calibri" w:hAnsi="Arial" w:cs="Arial"/>
          <w:vertAlign w:val="superscript"/>
          <w:lang w:eastAsia="en-US"/>
        </w:rPr>
        <w:t>X</w:t>
      </w:r>
      <w:r>
        <w:rPr>
          <w:rFonts w:ascii="Arial" w:eastAsia="Calibri" w:hAnsi="Arial" w:cs="Arial"/>
          <w:lang w:eastAsia="en-US"/>
        </w:rPr>
        <w:t xml:space="preserve"> : </w:t>
      </w:r>
    </w:p>
    <w:p w14:paraId="79876D56" w14:textId="77777777" w:rsidR="005262C4" w:rsidRDefault="000245C8">
      <w:pPr>
        <w:spacing w:before="120"/>
        <w:jc w:val="both"/>
        <w:rPr>
          <w:rFonts w:ascii="Arial" w:eastAsia="Calibri" w:hAnsi="Arial" w:cs="Arial"/>
          <w:lang w:eastAsia="en-US"/>
        </w:rPr>
      </w:pPr>
      <w:r>
        <w:rPr>
          <w:rFonts w:ascii="Arial" w:eastAsia="Calibri" w:hAnsi="Arial" w:cs="Arial"/>
          <w:lang w:eastAsia="en-US"/>
        </w:rPr>
        <w:t xml:space="preserve">Y = 6 120,72 </w:t>
      </w:r>
      <w:r>
        <w:rPr>
          <w:rFonts w:ascii="Arial" w:eastAsia="Calibri" w:hAnsi="Arial" w:cs="Arial"/>
          <w:vertAlign w:val="subscript"/>
          <w:lang w:eastAsia="en-US"/>
        </w:rPr>
        <w:t>*</w:t>
      </w:r>
      <w:r>
        <w:rPr>
          <w:rFonts w:ascii="Arial" w:eastAsia="Calibri" w:hAnsi="Arial" w:cs="Arial"/>
          <w:lang w:eastAsia="en-US"/>
        </w:rPr>
        <w:t xml:space="preserve"> 1,71</w:t>
      </w:r>
      <w:r>
        <w:rPr>
          <w:rFonts w:ascii="Arial" w:eastAsia="Calibri" w:hAnsi="Arial" w:cs="Arial"/>
          <w:vertAlign w:val="superscript"/>
          <w:lang w:eastAsia="en-US"/>
        </w:rPr>
        <w:t>X</w:t>
      </w:r>
    </w:p>
    <w:p w14:paraId="5B7A6C85" w14:textId="77777777" w:rsidR="005262C4" w:rsidRDefault="000245C8">
      <w:pPr>
        <w:spacing w:before="120"/>
        <w:jc w:val="both"/>
        <w:rPr>
          <w:rFonts w:ascii="Arial" w:eastAsia="Calibri" w:hAnsi="Arial" w:cs="Arial"/>
          <w:lang w:eastAsia="en-US"/>
        </w:rPr>
      </w:pPr>
      <w:r>
        <w:rPr>
          <w:rFonts w:ascii="Arial" w:eastAsia="Calibri" w:hAnsi="Arial" w:cs="Arial"/>
          <w:lang w:eastAsia="en-US"/>
        </w:rPr>
        <w:t xml:space="preserve">Prévisions 2024 = 6 120,72 </w:t>
      </w:r>
      <w:r>
        <w:rPr>
          <w:rFonts w:ascii="Arial" w:eastAsia="Calibri" w:hAnsi="Arial" w:cs="Arial"/>
          <w:vertAlign w:val="subscript"/>
          <w:lang w:eastAsia="en-US"/>
        </w:rPr>
        <w:t>*</w:t>
      </w:r>
      <w:r>
        <w:rPr>
          <w:rFonts w:ascii="Arial" w:eastAsia="Calibri" w:hAnsi="Arial" w:cs="Arial"/>
          <w:lang w:eastAsia="en-US"/>
        </w:rPr>
        <w:t xml:space="preserve"> 1,71</w:t>
      </w:r>
      <w:r>
        <w:rPr>
          <w:rFonts w:ascii="Arial" w:eastAsia="Calibri" w:hAnsi="Arial" w:cs="Arial"/>
          <w:vertAlign w:val="superscript"/>
          <w:lang w:eastAsia="en-US"/>
        </w:rPr>
        <w:t>6</w:t>
      </w:r>
      <w:r>
        <w:rPr>
          <w:rFonts w:ascii="Arial" w:eastAsia="Calibri" w:hAnsi="Arial" w:cs="Arial"/>
          <w:lang w:eastAsia="en-US"/>
        </w:rPr>
        <w:t xml:space="preserve"> = 153 030,91 soit </w:t>
      </w:r>
      <w:r>
        <w:rPr>
          <w:rFonts w:ascii="Arial" w:eastAsia="Calibri" w:hAnsi="Arial" w:cs="Arial"/>
          <w:b/>
          <w:lang w:eastAsia="en-US"/>
        </w:rPr>
        <w:t>153 031 unités.</w:t>
      </w:r>
    </w:p>
    <w:p w14:paraId="02A21EAF" w14:textId="77777777" w:rsidR="005262C4" w:rsidRDefault="005262C4">
      <w:pPr>
        <w:rPr>
          <w:rFonts w:ascii="Arial" w:eastAsia="Calibri" w:hAnsi="Arial" w:cs="Arial"/>
          <w:b/>
        </w:rPr>
      </w:pPr>
    </w:p>
    <w:p w14:paraId="1F70AF5A" w14:textId="22FD10F0" w:rsidR="005262C4" w:rsidRDefault="000245C8" w:rsidP="000245C8">
      <w:pPr>
        <w:spacing w:after="120"/>
        <w:ind w:left="567" w:hanging="567"/>
        <w:jc w:val="both"/>
        <w:rPr>
          <w:rFonts w:ascii="Arial" w:eastAsia="Calibri" w:hAnsi="Arial" w:cs="Arial"/>
          <w:b/>
        </w:rPr>
      </w:pPr>
      <w:r>
        <w:rPr>
          <w:rFonts w:ascii="Arial" w:eastAsia="Calibri" w:hAnsi="Arial" w:cs="Arial"/>
          <w:b/>
        </w:rPr>
        <w:t>2.3.</w:t>
      </w:r>
      <w:r>
        <w:rPr>
          <w:rFonts w:ascii="Arial" w:eastAsia="Calibri" w:hAnsi="Arial" w:cs="Arial"/>
          <w:b/>
        </w:rPr>
        <w:tab/>
        <w:t xml:space="preserve">Rédiger un argumentaire, d’une page environ, </w:t>
      </w:r>
      <w:r w:rsidR="00242F80">
        <w:rPr>
          <w:rFonts w:ascii="Arial" w:eastAsia="Calibri" w:hAnsi="Arial" w:cs="Arial"/>
          <w:b/>
        </w:rPr>
        <w:t xml:space="preserve">destiné à Pierre MALLA </w:t>
      </w:r>
      <w:r>
        <w:rPr>
          <w:rFonts w:ascii="Arial" w:eastAsia="Calibri" w:hAnsi="Arial" w:cs="Arial"/>
          <w:b/>
        </w:rPr>
        <w:t>visant à :</w:t>
      </w:r>
    </w:p>
    <w:p w14:paraId="4103D527" w14:textId="77777777" w:rsidR="005262C4" w:rsidRDefault="000245C8" w:rsidP="005364C9">
      <w:pPr>
        <w:pStyle w:val="Paragraphedeliste"/>
        <w:numPr>
          <w:ilvl w:val="0"/>
          <w:numId w:val="4"/>
        </w:numPr>
        <w:spacing w:after="120"/>
        <w:ind w:left="709" w:hanging="283"/>
        <w:jc w:val="both"/>
        <w:rPr>
          <w:rFonts w:ascii="Arial" w:eastAsia="Calibri" w:hAnsi="Arial" w:cs="Arial"/>
          <w:b/>
        </w:rPr>
      </w:pPr>
      <w:r>
        <w:rPr>
          <w:rFonts w:ascii="Arial" w:eastAsia="Calibri" w:hAnsi="Arial" w:cs="Arial"/>
          <w:b/>
        </w:rPr>
        <w:t>justifier l’intérêt d’étudier les écarts sur marge par rapport aux écarts sur chiffre d’affaires ;</w:t>
      </w:r>
    </w:p>
    <w:p w14:paraId="4B15219E" w14:textId="77777777" w:rsidR="005262C4" w:rsidRDefault="000245C8" w:rsidP="005364C9">
      <w:pPr>
        <w:pStyle w:val="Paragraphedeliste"/>
        <w:numPr>
          <w:ilvl w:val="0"/>
          <w:numId w:val="4"/>
        </w:numPr>
        <w:spacing w:after="120"/>
        <w:ind w:left="709" w:hanging="283"/>
        <w:jc w:val="both"/>
        <w:rPr>
          <w:rFonts w:ascii="Arial" w:eastAsia="Calibri" w:hAnsi="Arial" w:cs="Arial"/>
          <w:b/>
        </w:rPr>
      </w:pPr>
      <w:r>
        <w:rPr>
          <w:rFonts w:ascii="Arial" w:eastAsia="Calibri" w:hAnsi="Arial" w:cs="Arial"/>
          <w:b/>
        </w:rPr>
        <w:t>commenter l’ensemble des écarts ;</w:t>
      </w:r>
    </w:p>
    <w:p w14:paraId="04B78C2F" w14:textId="77777777" w:rsidR="005262C4" w:rsidRDefault="000245C8" w:rsidP="005364C9">
      <w:pPr>
        <w:pStyle w:val="Paragraphedeliste"/>
        <w:numPr>
          <w:ilvl w:val="0"/>
          <w:numId w:val="4"/>
        </w:numPr>
        <w:spacing w:after="240"/>
        <w:ind w:left="709" w:hanging="283"/>
        <w:jc w:val="both"/>
        <w:rPr>
          <w:rFonts w:ascii="Arial" w:eastAsia="Calibri" w:hAnsi="Arial" w:cs="Arial"/>
          <w:b/>
        </w:rPr>
      </w:pPr>
      <w:r>
        <w:rPr>
          <w:rFonts w:ascii="Arial" w:eastAsia="Calibri" w:hAnsi="Arial" w:cs="Arial"/>
          <w:b/>
        </w:rPr>
        <w:t>justifier l’intérêt d’améliorer la méthode de prévision des ventes.</w:t>
      </w:r>
    </w:p>
    <w:p w14:paraId="10899C20" w14:textId="77777777" w:rsidR="005262C4" w:rsidRDefault="000245C8">
      <w:pPr>
        <w:jc w:val="both"/>
        <w:rPr>
          <w:rFonts w:ascii="Arial" w:eastAsia="Calibri" w:hAnsi="Arial" w:cs="Arial"/>
          <w:bCs/>
        </w:rPr>
      </w:pPr>
      <w:r>
        <w:rPr>
          <w:rFonts w:ascii="Arial" w:eastAsia="Calibri" w:hAnsi="Arial" w:cs="Arial"/>
          <w:bCs/>
        </w:rPr>
        <w:t>Les notions attendues dans le développement sont :</w:t>
      </w:r>
    </w:p>
    <w:p w14:paraId="0A37422F" w14:textId="77777777" w:rsidR="005262C4" w:rsidRDefault="000245C8">
      <w:pPr>
        <w:pStyle w:val="NormalWeb"/>
        <w:numPr>
          <w:ilvl w:val="0"/>
          <w:numId w:val="12"/>
        </w:numPr>
        <w:spacing w:beforeAutospacing="0" w:afterAutospacing="0"/>
        <w:jc w:val="both"/>
        <w:textAlignment w:val="baseline"/>
        <w:rPr>
          <w:rFonts w:ascii="Arial" w:hAnsi="Arial" w:cs="Arial"/>
          <w:color w:val="000000"/>
        </w:rPr>
      </w:pPr>
      <w:r>
        <w:rPr>
          <w:rFonts w:ascii="Arial" w:hAnsi="Arial" w:cs="Arial"/>
          <w:color w:val="000000"/>
        </w:rPr>
        <w:t>une introduction avec rappel du contexte ;</w:t>
      </w:r>
    </w:p>
    <w:p w14:paraId="04F2AE4A" w14:textId="77777777" w:rsidR="005262C4" w:rsidRDefault="000245C8">
      <w:pPr>
        <w:pStyle w:val="NormalWeb"/>
        <w:numPr>
          <w:ilvl w:val="0"/>
          <w:numId w:val="12"/>
        </w:numPr>
        <w:spacing w:beforeAutospacing="0" w:afterAutospacing="0"/>
        <w:jc w:val="both"/>
        <w:textAlignment w:val="baseline"/>
        <w:rPr>
          <w:rFonts w:ascii="Arial" w:hAnsi="Arial" w:cs="Arial"/>
          <w:color w:val="000000"/>
        </w:rPr>
      </w:pPr>
      <w:r>
        <w:rPr>
          <w:rFonts w:ascii="Arial" w:hAnsi="Arial" w:cs="Arial"/>
          <w:color w:val="000000"/>
        </w:rPr>
        <w:t>la justification de l’intérêt des écarts sur marge ;</w:t>
      </w:r>
    </w:p>
    <w:p w14:paraId="6D14FC9C" w14:textId="77777777" w:rsidR="005262C4" w:rsidRDefault="000245C8">
      <w:pPr>
        <w:pStyle w:val="NormalWeb"/>
        <w:numPr>
          <w:ilvl w:val="0"/>
          <w:numId w:val="12"/>
        </w:numPr>
        <w:spacing w:beforeAutospacing="0" w:afterAutospacing="0"/>
        <w:jc w:val="both"/>
        <w:textAlignment w:val="baseline"/>
        <w:rPr>
          <w:rFonts w:ascii="Arial" w:hAnsi="Arial" w:cs="Arial"/>
          <w:color w:val="000000"/>
        </w:rPr>
      </w:pPr>
      <w:r>
        <w:rPr>
          <w:rFonts w:ascii="Arial" w:hAnsi="Arial" w:cs="Arial"/>
          <w:color w:val="000000"/>
        </w:rPr>
        <w:t>l’analyse des écarts calculés ;</w:t>
      </w:r>
    </w:p>
    <w:p w14:paraId="592BE18F" w14:textId="77777777" w:rsidR="005262C4" w:rsidRDefault="000245C8">
      <w:pPr>
        <w:pStyle w:val="NormalWeb"/>
        <w:numPr>
          <w:ilvl w:val="0"/>
          <w:numId w:val="12"/>
        </w:numPr>
        <w:spacing w:beforeAutospacing="0" w:afterAutospacing="0"/>
        <w:jc w:val="both"/>
        <w:textAlignment w:val="baseline"/>
        <w:rPr>
          <w:rFonts w:ascii="Arial" w:hAnsi="Arial" w:cs="Arial"/>
          <w:color w:val="000000"/>
        </w:rPr>
      </w:pPr>
      <w:r>
        <w:rPr>
          <w:rFonts w:ascii="Arial" w:hAnsi="Arial" w:cs="Arial"/>
          <w:color w:val="000000"/>
        </w:rPr>
        <w:t>la pertinence de la méthode des prévisions des ventes ;</w:t>
      </w:r>
    </w:p>
    <w:p w14:paraId="03791294" w14:textId="77777777" w:rsidR="005262C4" w:rsidRDefault="000245C8">
      <w:pPr>
        <w:pStyle w:val="NormalWeb"/>
        <w:numPr>
          <w:ilvl w:val="0"/>
          <w:numId w:val="12"/>
        </w:numPr>
        <w:spacing w:beforeAutospacing="0" w:afterAutospacing="0"/>
        <w:jc w:val="both"/>
        <w:textAlignment w:val="baseline"/>
        <w:rPr>
          <w:rFonts w:ascii="Arial" w:hAnsi="Arial" w:cs="Arial"/>
          <w:color w:val="000000"/>
        </w:rPr>
      </w:pPr>
      <w:r>
        <w:rPr>
          <w:rFonts w:ascii="Arial" w:hAnsi="Arial" w:cs="Arial"/>
          <w:color w:val="000000"/>
        </w:rPr>
        <w:t>une conclusion.</w:t>
      </w:r>
    </w:p>
    <w:p w14:paraId="65A8642E" w14:textId="77777777" w:rsidR="00D87056" w:rsidRPr="00242F80" w:rsidRDefault="00D87056" w:rsidP="00D87056">
      <w:pPr>
        <w:jc w:val="both"/>
        <w:rPr>
          <w:rFonts w:ascii="Arial" w:hAnsi="Arial" w:cs="Arial"/>
          <w:b/>
          <w:bCs/>
          <w:color w:val="FF0000"/>
          <w:sz w:val="16"/>
          <w:szCs w:val="16"/>
        </w:rPr>
      </w:pPr>
    </w:p>
    <w:p w14:paraId="528ECC70" w14:textId="2BB68E40" w:rsidR="00242F80" w:rsidRPr="00242F80" w:rsidRDefault="00242F80" w:rsidP="00242F80">
      <w:pPr>
        <w:spacing w:after="60"/>
        <w:jc w:val="both"/>
        <w:rPr>
          <w:rFonts w:ascii="Arial" w:hAnsi="Arial" w:cs="Arial"/>
          <w:b/>
          <w:bCs/>
          <w:color w:val="000000"/>
        </w:rPr>
      </w:pPr>
      <w:r w:rsidRPr="00242F80">
        <w:rPr>
          <w:rFonts w:ascii="Arial" w:hAnsi="Arial" w:cs="Arial"/>
          <w:b/>
          <w:bCs/>
          <w:color w:val="000000"/>
        </w:rPr>
        <w:t>Une introduction avec rappel du contexte</w:t>
      </w:r>
      <w:r>
        <w:rPr>
          <w:rFonts w:ascii="Arial" w:hAnsi="Arial" w:cs="Arial"/>
          <w:b/>
          <w:bCs/>
          <w:color w:val="000000"/>
        </w:rPr>
        <w:t xml:space="preserve"> : </w:t>
      </w:r>
      <w:r w:rsidRPr="00242F80">
        <w:rPr>
          <w:rFonts w:ascii="Arial" w:hAnsi="Arial" w:cs="Arial"/>
        </w:rPr>
        <w:t>Thomas V</w:t>
      </w:r>
      <w:r>
        <w:rPr>
          <w:rFonts w:ascii="Arial" w:hAnsi="Arial" w:cs="Arial"/>
        </w:rPr>
        <w:t>I</w:t>
      </w:r>
      <w:r w:rsidRPr="00242F80">
        <w:rPr>
          <w:rFonts w:ascii="Arial" w:hAnsi="Arial" w:cs="Arial"/>
        </w:rPr>
        <w:t>CONTI souhaite faire évoluer la mesure de la performance commerciale.</w:t>
      </w:r>
    </w:p>
    <w:p w14:paraId="2FB48D5C" w14:textId="77777777" w:rsidR="005262C4" w:rsidRDefault="000245C8">
      <w:pPr>
        <w:spacing w:after="60"/>
        <w:jc w:val="both"/>
        <w:rPr>
          <w:rFonts w:ascii="Arial" w:hAnsi="Arial" w:cs="Arial"/>
          <w:b/>
          <w:bCs/>
          <w:color w:val="000000"/>
        </w:rPr>
      </w:pPr>
      <w:r>
        <w:rPr>
          <w:rFonts w:ascii="Arial" w:hAnsi="Arial" w:cs="Arial"/>
          <w:b/>
          <w:bCs/>
          <w:color w:val="000000"/>
        </w:rPr>
        <w:t>Justification de l’intérêt d’étudier les écarts sur marge</w:t>
      </w:r>
    </w:p>
    <w:p w14:paraId="3C9FC8DB" w14:textId="77777777" w:rsidR="005262C4" w:rsidRDefault="000245C8" w:rsidP="00A97E3C">
      <w:pPr>
        <w:spacing w:after="60"/>
        <w:jc w:val="both"/>
        <w:rPr>
          <w:rFonts w:ascii="Arial" w:hAnsi="Arial" w:cs="Arial"/>
        </w:rPr>
      </w:pPr>
      <w:r>
        <w:rPr>
          <w:rFonts w:ascii="Arial" w:hAnsi="Arial" w:cs="Arial"/>
        </w:rPr>
        <w:t xml:space="preserve">Les écarts sur marge permettent de mesurer l’impact sur la profitabilité. Les écarts sur chiffre d’affaires limitent l’analyse et ne permettent que d’évaluer la performance des ventes. Une </w:t>
      </w:r>
      <w:r>
        <w:rPr>
          <w:rFonts w:ascii="Arial" w:hAnsi="Arial" w:cs="Arial"/>
        </w:rPr>
        <w:lastRenderedPageBreak/>
        <w:t>hausse du chiffre d’affaires n’implique pas nécessairement une hausse du résultat. Par exemple, un commercial peut accorder de fortes remises pour atteindre son objectif de chiffre d’affaires.</w:t>
      </w:r>
    </w:p>
    <w:p w14:paraId="58E94982" w14:textId="77777777" w:rsidR="005262C4" w:rsidRDefault="000245C8">
      <w:pPr>
        <w:spacing w:after="60"/>
        <w:jc w:val="both"/>
        <w:rPr>
          <w:rFonts w:ascii="Arial" w:hAnsi="Arial" w:cs="Arial"/>
          <w:b/>
          <w:bCs/>
          <w:color w:val="000000"/>
        </w:rPr>
      </w:pPr>
      <w:r>
        <w:rPr>
          <w:rFonts w:ascii="Arial" w:hAnsi="Arial" w:cs="Arial"/>
          <w:b/>
          <w:bCs/>
          <w:color w:val="000000"/>
        </w:rPr>
        <w:t>Commentaire des écarts</w:t>
      </w:r>
    </w:p>
    <w:p w14:paraId="08B5D2CD" w14:textId="77777777" w:rsidR="005262C4" w:rsidRDefault="000245C8">
      <w:pPr>
        <w:spacing w:after="120"/>
        <w:jc w:val="both"/>
        <w:rPr>
          <w:rFonts w:ascii="Arial" w:hAnsi="Arial" w:cs="Arial"/>
        </w:rPr>
      </w:pPr>
      <w:r>
        <w:rPr>
          <w:rFonts w:ascii="Arial" w:hAnsi="Arial" w:cs="Arial"/>
        </w:rPr>
        <w:t>Tout d’abord, on constate des résultats divergents entre les écarts sur chiffre d'affaires et les écarts sur marge. Globalement et pour chaque produit, les écarts sur marge sont favorables de 1 812 € alors que les écarts sur chiffre d’affaires sont défavorables de 5 166 €. Il conviendra donc d'examiner plus précisément leur décomposition pour avoir davantage de détail sur l’origine des écarts divergents.</w:t>
      </w:r>
    </w:p>
    <w:p w14:paraId="2D9C31D4" w14:textId="5A10E784" w:rsidR="005262C4" w:rsidRDefault="000245C8" w:rsidP="00A97E3C">
      <w:pPr>
        <w:spacing w:after="120"/>
        <w:jc w:val="both"/>
        <w:rPr>
          <w:rFonts w:ascii="Arial" w:hAnsi="Arial" w:cs="Arial"/>
        </w:rPr>
      </w:pPr>
      <w:r>
        <w:rPr>
          <w:rFonts w:ascii="Arial" w:hAnsi="Arial" w:cs="Arial"/>
        </w:rPr>
        <w:t>Les prix de vente réels sont supérieurs aux prix de vente prévisionnels. L’impact est plus fort pour les brioches aux noix avec des prévisions sous-estimées de 30 centimes (différence de 8,3 %) alors que pour les brioches au miel et amandes, la sous-estimation n’est que de 10 centimes (différence de 2,4 %). Par conséquent, l’écart sur marge est favorable de 1 812 €. L’analyse des sous-écarts montre que :</w:t>
      </w:r>
    </w:p>
    <w:p w14:paraId="5C306243" w14:textId="517BE5AE" w:rsidR="005262C4" w:rsidRDefault="000245C8">
      <w:pPr>
        <w:pStyle w:val="Paragraphedeliste"/>
        <w:numPr>
          <w:ilvl w:val="0"/>
          <w:numId w:val="8"/>
        </w:numPr>
        <w:suppressAutoHyphens w:val="0"/>
        <w:jc w:val="both"/>
        <w:rPr>
          <w:rFonts w:ascii="Arial" w:hAnsi="Arial" w:cs="Arial"/>
        </w:rPr>
      </w:pPr>
      <w:r>
        <w:rPr>
          <w:rFonts w:ascii="Arial" w:hAnsi="Arial" w:cs="Arial"/>
        </w:rPr>
        <w:t xml:space="preserve">Les écarts sur prix ou sur marge unitaire sont favorables en raison </w:t>
      </w:r>
      <w:r w:rsidR="000A0B61">
        <w:rPr>
          <w:rFonts w:ascii="Arial" w:hAnsi="Arial" w:cs="Arial"/>
        </w:rPr>
        <w:t>d’une marge dite réelle supérieure à la marge prévue</w:t>
      </w:r>
      <w:r w:rsidR="00C22967">
        <w:rPr>
          <w:rFonts w:ascii="Arial" w:hAnsi="Arial" w:cs="Arial"/>
        </w:rPr>
        <w:t xml:space="preserve"> (Prix réel &gt; prix prévu pour les deux produits). </w:t>
      </w:r>
    </w:p>
    <w:p w14:paraId="473692C9" w14:textId="77777777" w:rsidR="005262C4" w:rsidRDefault="000245C8">
      <w:pPr>
        <w:pStyle w:val="Paragraphedeliste"/>
        <w:numPr>
          <w:ilvl w:val="0"/>
          <w:numId w:val="8"/>
        </w:numPr>
        <w:suppressAutoHyphens w:val="0"/>
        <w:jc w:val="both"/>
        <w:rPr>
          <w:rFonts w:ascii="Arial" w:hAnsi="Arial" w:cs="Arial"/>
        </w:rPr>
      </w:pPr>
      <w:r>
        <w:rPr>
          <w:rFonts w:ascii="Arial" w:hAnsi="Arial" w:cs="Arial"/>
        </w:rPr>
        <w:t xml:space="preserve">Les écarts sur composition des ventes sont négligeables. Cela montre que les proportions de ventes réelles sont conformes aux attentes. </w:t>
      </w:r>
    </w:p>
    <w:p w14:paraId="13A9F8D2" w14:textId="0EE6C3EE" w:rsidR="005262C4" w:rsidRDefault="000245C8">
      <w:pPr>
        <w:pStyle w:val="Paragraphedeliste"/>
        <w:numPr>
          <w:ilvl w:val="0"/>
          <w:numId w:val="8"/>
        </w:numPr>
        <w:suppressAutoHyphens w:val="0"/>
        <w:spacing w:after="120"/>
        <w:jc w:val="both"/>
        <w:rPr>
          <w:rFonts w:ascii="Arial" w:hAnsi="Arial" w:cs="Arial"/>
        </w:rPr>
      </w:pPr>
      <w:r>
        <w:rPr>
          <w:rFonts w:ascii="Arial" w:hAnsi="Arial" w:cs="Arial"/>
        </w:rPr>
        <w:t>Les écarts sur volume sont défavorables en raison d’une sur-estimation des quantités prévisionnelles vendues.</w:t>
      </w:r>
      <w:r w:rsidR="00D42AB7">
        <w:rPr>
          <w:rFonts w:ascii="Arial" w:hAnsi="Arial" w:cs="Arial"/>
        </w:rPr>
        <w:t xml:space="preserve"> Cela aurait pu être anticipé avec la notion élasticité.</w:t>
      </w:r>
    </w:p>
    <w:p w14:paraId="7ABB54EC" w14:textId="04A2A313" w:rsidR="005262C4" w:rsidRDefault="000245C8">
      <w:pPr>
        <w:spacing w:after="60"/>
        <w:jc w:val="both"/>
        <w:rPr>
          <w:rFonts w:ascii="Arial" w:hAnsi="Arial" w:cs="Arial"/>
          <w:b/>
          <w:bCs/>
          <w:color w:val="000000"/>
        </w:rPr>
      </w:pPr>
      <w:r>
        <w:rPr>
          <w:rFonts w:ascii="Arial" w:hAnsi="Arial" w:cs="Arial"/>
          <w:b/>
          <w:bCs/>
          <w:color w:val="000000"/>
        </w:rPr>
        <w:t xml:space="preserve">Justification de l’intérêt </w:t>
      </w:r>
      <w:r w:rsidR="007A6117">
        <w:rPr>
          <w:rFonts w:ascii="Arial" w:hAnsi="Arial" w:cs="Arial"/>
          <w:b/>
          <w:bCs/>
          <w:color w:val="000000"/>
        </w:rPr>
        <w:t xml:space="preserve">de </w:t>
      </w:r>
      <w:r w:rsidR="00191E5A">
        <w:rPr>
          <w:rFonts w:ascii="Arial" w:hAnsi="Arial" w:cs="Arial"/>
          <w:b/>
          <w:bCs/>
          <w:color w:val="000000"/>
        </w:rPr>
        <w:t>revoir</w:t>
      </w:r>
      <w:r>
        <w:rPr>
          <w:rFonts w:ascii="Arial" w:hAnsi="Arial" w:cs="Arial"/>
          <w:b/>
          <w:bCs/>
          <w:color w:val="000000"/>
        </w:rPr>
        <w:t xml:space="preserve"> </w:t>
      </w:r>
      <w:r w:rsidR="00191E5A">
        <w:rPr>
          <w:rFonts w:ascii="Arial" w:hAnsi="Arial" w:cs="Arial"/>
          <w:b/>
          <w:bCs/>
          <w:color w:val="000000"/>
        </w:rPr>
        <w:t>les</w:t>
      </w:r>
      <w:r>
        <w:rPr>
          <w:rFonts w:ascii="Arial" w:hAnsi="Arial" w:cs="Arial"/>
          <w:b/>
          <w:bCs/>
          <w:color w:val="000000"/>
        </w:rPr>
        <w:t xml:space="preserve"> prévision</w:t>
      </w:r>
      <w:r w:rsidR="00191E5A">
        <w:rPr>
          <w:rFonts w:ascii="Arial" w:hAnsi="Arial" w:cs="Arial"/>
          <w:b/>
          <w:bCs/>
          <w:color w:val="000000"/>
        </w:rPr>
        <w:t>s</w:t>
      </w:r>
      <w:r>
        <w:rPr>
          <w:rFonts w:ascii="Arial" w:hAnsi="Arial" w:cs="Arial"/>
          <w:b/>
          <w:bCs/>
          <w:color w:val="000000"/>
        </w:rPr>
        <w:t xml:space="preserve"> des ventes</w:t>
      </w:r>
    </w:p>
    <w:p w14:paraId="7FB5CA41" w14:textId="5F562267" w:rsidR="005262C4" w:rsidRDefault="000245C8">
      <w:pPr>
        <w:spacing w:after="120"/>
        <w:jc w:val="both"/>
        <w:rPr>
          <w:rFonts w:ascii="Arial" w:hAnsi="Arial" w:cs="Arial"/>
        </w:rPr>
      </w:pPr>
      <w:r>
        <w:rPr>
          <w:rFonts w:ascii="Arial" w:hAnsi="Arial" w:cs="Arial"/>
        </w:rPr>
        <w:t xml:space="preserve">Les ventes prévisionnelles de brioches ont été sur-estimées par </w:t>
      </w:r>
      <w:r w:rsidR="00191E5A">
        <w:rPr>
          <w:rFonts w:ascii="Arial" w:hAnsi="Arial" w:cs="Arial"/>
        </w:rPr>
        <w:t>Pierre MALLA</w:t>
      </w:r>
      <w:r>
        <w:rPr>
          <w:rFonts w:ascii="Arial" w:hAnsi="Arial" w:cs="Arial"/>
        </w:rPr>
        <w:t xml:space="preserve"> qui a été trop ambitieux</w:t>
      </w:r>
      <w:r w:rsidR="00191E5A">
        <w:rPr>
          <w:rFonts w:ascii="Arial" w:hAnsi="Arial" w:cs="Arial"/>
        </w:rPr>
        <w:t xml:space="preserve">. En effet, Il s’appuie sur des données principalement subjectives. </w:t>
      </w:r>
      <w:r>
        <w:rPr>
          <w:rFonts w:ascii="Arial" w:hAnsi="Arial" w:cs="Arial"/>
        </w:rPr>
        <w:t>La tendance exponentielle constatée montre tout de même une forte dynamique commerciale sur la gamme « saveur craquante ». Cependant, il est nécessaire d’être vigilant sur les prévisions futures car l’ajustement exponentiel n’est peut-être que temporaire. Il est irréaliste de considérer que la tendance exponentielle perdure de façon continue.</w:t>
      </w:r>
      <w:r w:rsidR="00191E5A">
        <w:rPr>
          <w:rFonts w:ascii="Arial" w:hAnsi="Arial" w:cs="Arial"/>
        </w:rPr>
        <w:t xml:space="preserve"> </w:t>
      </w:r>
    </w:p>
    <w:p w14:paraId="06994CD0" w14:textId="7BCD5809" w:rsidR="005262C4" w:rsidRPr="00D87056" w:rsidRDefault="000245C8" w:rsidP="00D87056">
      <w:pPr>
        <w:spacing w:after="60"/>
        <w:jc w:val="both"/>
        <w:rPr>
          <w:rFonts w:ascii="Arial" w:hAnsi="Arial" w:cs="Arial"/>
          <w:b/>
          <w:bCs/>
          <w:color w:val="000000"/>
        </w:rPr>
      </w:pPr>
      <w:r>
        <w:rPr>
          <w:rFonts w:ascii="Arial" w:hAnsi="Arial" w:cs="Arial"/>
          <w:b/>
          <w:bCs/>
          <w:color w:val="000000"/>
        </w:rPr>
        <w:t>Conclusion :</w:t>
      </w:r>
      <w:r w:rsidR="00D87056">
        <w:rPr>
          <w:rFonts w:ascii="Arial" w:hAnsi="Arial" w:cs="Arial"/>
          <w:b/>
          <w:bCs/>
          <w:color w:val="000000"/>
        </w:rPr>
        <w:t xml:space="preserve"> </w:t>
      </w:r>
      <w:r>
        <w:rPr>
          <w:rFonts w:ascii="Arial" w:hAnsi="Arial" w:cs="Arial"/>
        </w:rPr>
        <w:t xml:space="preserve">à l’avenir, il est nécessaire d’être plus vigilant sur les prévisions et </w:t>
      </w:r>
      <w:r w:rsidR="001B0B94">
        <w:rPr>
          <w:rFonts w:ascii="Arial" w:hAnsi="Arial" w:cs="Arial"/>
        </w:rPr>
        <w:t xml:space="preserve">de </w:t>
      </w:r>
      <w:r>
        <w:rPr>
          <w:rFonts w:ascii="Arial" w:hAnsi="Arial" w:cs="Arial"/>
        </w:rPr>
        <w:t>privilégier l’analyse des écarts sur marge.</w:t>
      </w:r>
    </w:p>
    <w:p w14:paraId="60FB79E0" w14:textId="77777777" w:rsidR="00816035" w:rsidRPr="00816035" w:rsidRDefault="00816035" w:rsidP="00816035">
      <w:pPr>
        <w:spacing w:after="120"/>
        <w:jc w:val="both"/>
        <w:rPr>
          <w:rFonts w:ascii="Arial" w:hAnsi="Arial" w:cs="Arial"/>
          <w:sz w:val="2"/>
          <w:szCs w:val="2"/>
        </w:rPr>
      </w:pPr>
    </w:p>
    <w:p w14:paraId="0AC51500" w14:textId="2D4591EA" w:rsidR="005262C4" w:rsidRDefault="000245C8" w:rsidP="00816035">
      <w:pPr>
        <w:pBdr>
          <w:top w:val="single" w:sz="4" w:space="1" w:color="auto"/>
          <w:left w:val="single" w:sz="4" w:space="4" w:color="auto"/>
          <w:bottom w:val="single" w:sz="4" w:space="1" w:color="auto"/>
          <w:right w:val="single" w:sz="4" w:space="4" w:color="auto"/>
        </w:pBdr>
        <w:shd w:val="clear" w:color="auto" w:fill="D9D9D9"/>
        <w:spacing w:before="240"/>
        <w:jc w:val="center"/>
        <w:rPr>
          <w:rFonts w:ascii="Arial" w:hAnsi="Arial" w:cs="Arial"/>
          <w:b/>
          <w:bCs/>
        </w:rPr>
      </w:pPr>
      <w:r>
        <w:rPr>
          <w:rFonts w:ascii="Arial" w:hAnsi="Arial" w:cs="Arial"/>
          <w:b/>
          <w:bCs/>
        </w:rPr>
        <w:t xml:space="preserve">DOSSIER 3 – ANALYSE DU LANCEMENT D’UN NOUVEAU PRODUIT </w:t>
      </w:r>
    </w:p>
    <w:p w14:paraId="45C35B38" w14:textId="77777777" w:rsidR="005262C4" w:rsidRDefault="005262C4">
      <w:pPr>
        <w:spacing w:after="120"/>
        <w:jc w:val="both"/>
        <w:rPr>
          <w:rFonts w:ascii="Arial" w:hAnsi="Arial" w:cs="Arial"/>
        </w:rPr>
      </w:pPr>
    </w:p>
    <w:p w14:paraId="5304EECD" w14:textId="77777777" w:rsidR="005262C4" w:rsidRDefault="000245C8" w:rsidP="000245C8">
      <w:pPr>
        <w:pStyle w:val="Paragraphedeliste"/>
        <w:numPr>
          <w:ilvl w:val="1"/>
          <w:numId w:val="14"/>
        </w:numPr>
        <w:suppressAutoHyphens w:val="0"/>
        <w:spacing w:after="120"/>
        <w:ind w:left="567" w:hanging="567"/>
        <w:jc w:val="both"/>
        <w:rPr>
          <w:rFonts w:ascii="Arial" w:eastAsia="Calibri" w:hAnsi="Arial" w:cs="Arial"/>
          <w:b/>
        </w:rPr>
      </w:pPr>
      <w:r>
        <w:rPr>
          <w:rFonts w:ascii="Arial" w:eastAsia="Calibri" w:hAnsi="Arial" w:cs="Arial"/>
          <w:b/>
        </w:rPr>
        <w:t>Mettre en œuvre la méthode des coûts cibles.</w:t>
      </w:r>
    </w:p>
    <w:p w14:paraId="7F4A1CB0" w14:textId="77777777" w:rsidR="005262C4" w:rsidRDefault="005262C4">
      <w:pPr>
        <w:rPr>
          <w:rFonts w:ascii="Arial" w:hAnsi="Arial" w:cs="Arial"/>
          <w:b/>
          <w:bCs/>
          <w:u w:val="single"/>
        </w:rPr>
      </w:pPr>
    </w:p>
    <w:p w14:paraId="593B938E" w14:textId="77777777" w:rsidR="005262C4" w:rsidRDefault="000245C8">
      <w:pPr>
        <w:spacing w:after="120"/>
        <w:rPr>
          <w:rFonts w:ascii="Arial" w:hAnsi="Arial" w:cs="Arial"/>
          <w:b/>
          <w:bCs/>
        </w:rPr>
      </w:pPr>
      <w:r>
        <w:rPr>
          <w:rFonts w:ascii="Arial" w:hAnsi="Arial" w:cs="Arial"/>
          <w:b/>
          <w:bCs/>
        </w:rPr>
        <w:t>Calcul du coût cible de production d’un sachet de 6 briochettes « sportives » :</w:t>
      </w:r>
    </w:p>
    <w:tbl>
      <w:tblPr>
        <w:tblW w:w="9356" w:type="dxa"/>
        <w:tblInd w:w="70" w:type="dxa"/>
        <w:tblLayout w:type="fixed"/>
        <w:tblCellMar>
          <w:left w:w="70" w:type="dxa"/>
          <w:right w:w="70" w:type="dxa"/>
        </w:tblCellMar>
        <w:tblLook w:val="04A0" w:firstRow="1" w:lastRow="0" w:firstColumn="1" w:lastColumn="0" w:noHBand="0" w:noVBand="1"/>
      </w:tblPr>
      <w:tblGrid>
        <w:gridCol w:w="4962"/>
        <w:gridCol w:w="2268"/>
        <w:gridCol w:w="2126"/>
      </w:tblGrid>
      <w:tr w:rsidR="005262C4" w14:paraId="6E8EF028" w14:textId="77777777">
        <w:trPr>
          <w:trHeight w:val="300"/>
        </w:trPr>
        <w:tc>
          <w:tcPr>
            <w:tcW w:w="4962" w:type="dxa"/>
            <w:shd w:val="clear" w:color="auto" w:fill="auto"/>
            <w:vAlign w:val="bottom"/>
          </w:tcPr>
          <w:p w14:paraId="5D98A618" w14:textId="77777777" w:rsidR="005262C4" w:rsidRDefault="005262C4">
            <w:pPr>
              <w:widowControl w:val="0"/>
              <w:spacing w:before="60" w:after="60"/>
              <w:rPr>
                <w:rFonts w:ascii="Arial" w:hAnsi="Arial" w:cs="Arial"/>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bottom"/>
          </w:tcPr>
          <w:p w14:paraId="4428DC0E" w14:textId="77777777" w:rsidR="005262C4" w:rsidRDefault="000245C8">
            <w:pPr>
              <w:widowControl w:val="0"/>
              <w:spacing w:before="60" w:after="60"/>
              <w:jc w:val="center"/>
              <w:rPr>
                <w:rFonts w:ascii="Arial" w:hAnsi="Arial" w:cs="Arial"/>
                <w:b/>
                <w:bCs/>
                <w:color w:val="000000"/>
                <w:sz w:val="22"/>
                <w:szCs w:val="22"/>
              </w:rPr>
            </w:pPr>
            <w:r>
              <w:rPr>
                <w:rFonts w:ascii="Arial" w:hAnsi="Arial" w:cs="Arial"/>
                <w:b/>
                <w:bCs/>
                <w:color w:val="000000"/>
              </w:rPr>
              <w:t>Briochettes sportives (sachet de 6)</w:t>
            </w:r>
          </w:p>
        </w:tc>
      </w:tr>
      <w:tr w:rsidR="005262C4" w14:paraId="5F4E07ED" w14:textId="77777777">
        <w:trPr>
          <w:trHeight w:val="30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01E05" w14:textId="77777777" w:rsidR="005262C4" w:rsidRDefault="000245C8">
            <w:pPr>
              <w:widowControl w:val="0"/>
              <w:rPr>
                <w:rFonts w:ascii="Arial" w:hAnsi="Arial" w:cs="Arial"/>
                <w:color w:val="000000"/>
              </w:rPr>
            </w:pPr>
            <w:r>
              <w:rPr>
                <w:rFonts w:ascii="Arial" w:hAnsi="Arial" w:cs="Arial"/>
                <w:color w:val="000000"/>
              </w:rPr>
              <w:t>Prix de vente TTC aux consommateurs</w:t>
            </w:r>
          </w:p>
        </w:tc>
        <w:tc>
          <w:tcPr>
            <w:tcW w:w="2268" w:type="dxa"/>
            <w:tcBorders>
              <w:bottom w:val="single" w:sz="4" w:space="0" w:color="000000"/>
              <w:right w:val="single" w:sz="4" w:space="0" w:color="000000"/>
            </w:tcBorders>
            <w:shd w:val="clear" w:color="auto" w:fill="auto"/>
            <w:vAlign w:val="bottom"/>
          </w:tcPr>
          <w:p w14:paraId="25ACB0CF" w14:textId="77777777" w:rsidR="005262C4" w:rsidRDefault="000245C8">
            <w:pPr>
              <w:widowControl w:val="0"/>
              <w:rPr>
                <w:rFonts w:ascii="Arial" w:hAnsi="Arial" w:cs="Arial"/>
                <w:color w:val="000000"/>
              </w:rPr>
            </w:pPr>
            <w:r>
              <w:rPr>
                <w:rFonts w:ascii="Arial" w:hAnsi="Arial" w:cs="Arial"/>
                <w:color w:val="000000"/>
              </w:rPr>
              <w:t> </w:t>
            </w:r>
          </w:p>
        </w:tc>
        <w:tc>
          <w:tcPr>
            <w:tcW w:w="2126" w:type="dxa"/>
            <w:tcBorders>
              <w:bottom w:val="single" w:sz="4" w:space="0" w:color="000000"/>
              <w:right w:val="single" w:sz="4" w:space="0" w:color="000000"/>
            </w:tcBorders>
            <w:shd w:val="clear" w:color="auto" w:fill="auto"/>
            <w:vAlign w:val="bottom"/>
          </w:tcPr>
          <w:p w14:paraId="6D07CCF0" w14:textId="77777777" w:rsidR="005262C4" w:rsidRDefault="000245C8">
            <w:pPr>
              <w:widowControl w:val="0"/>
              <w:jc w:val="center"/>
              <w:rPr>
                <w:rFonts w:ascii="Arial" w:hAnsi="Arial" w:cs="Arial"/>
                <w:color w:val="000000"/>
              </w:rPr>
            </w:pPr>
            <w:r>
              <w:rPr>
                <w:rFonts w:ascii="Arial" w:hAnsi="Arial" w:cs="Arial"/>
                <w:color w:val="000000"/>
              </w:rPr>
              <w:t>4,28 €</w:t>
            </w:r>
          </w:p>
        </w:tc>
      </w:tr>
      <w:tr w:rsidR="005262C4" w14:paraId="67D74849"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4F92E8F0" w14:textId="77777777" w:rsidR="005262C4" w:rsidRDefault="000245C8">
            <w:pPr>
              <w:widowControl w:val="0"/>
              <w:rPr>
                <w:rFonts w:ascii="Arial" w:hAnsi="Arial" w:cs="Arial"/>
                <w:color w:val="000000"/>
              </w:rPr>
            </w:pPr>
            <w:r>
              <w:rPr>
                <w:rFonts w:ascii="Arial" w:hAnsi="Arial" w:cs="Arial"/>
                <w:color w:val="000000"/>
              </w:rPr>
              <w:t>Prix de vente HT public aux consommateurs</w:t>
            </w:r>
          </w:p>
        </w:tc>
        <w:tc>
          <w:tcPr>
            <w:tcW w:w="2268" w:type="dxa"/>
            <w:tcBorders>
              <w:bottom w:val="single" w:sz="4" w:space="0" w:color="000000"/>
              <w:right w:val="single" w:sz="4" w:space="0" w:color="000000"/>
            </w:tcBorders>
            <w:shd w:val="clear" w:color="auto" w:fill="auto"/>
            <w:vAlign w:val="bottom"/>
          </w:tcPr>
          <w:p w14:paraId="51FF10DC" w14:textId="77777777" w:rsidR="005262C4" w:rsidRDefault="000245C8">
            <w:pPr>
              <w:widowControl w:val="0"/>
              <w:rPr>
                <w:rFonts w:ascii="Arial" w:hAnsi="Arial" w:cs="Arial"/>
                <w:color w:val="000000"/>
              </w:rPr>
            </w:pPr>
            <w:r>
              <w:rPr>
                <w:rFonts w:ascii="Arial" w:hAnsi="Arial" w:cs="Arial"/>
                <w:color w:val="000000"/>
              </w:rPr>
              <w:t xml:space="preserve"> 4,28 / 1,055 </w:t>
            </w:r>
          </w:p>
        </w:tc>
        <w:tc>
          <w:tcPr>
            <w:tcW w:w="2126" w:type="dxa"/>
            <w:tcBorders>
              <w:bottom w:val="single" w:sz="4" w:space="0" w:color="000000"/>
              <w:right w:val="single" w:sz="4" w:space="0" w:color="000000"/>
            </w:tcBorders>
            <w:shd w:val="clear" w:color="auto" w:fill="auto"/>
            <w:vAlign w:val="bottom"/>
          </w:tcPr>
          <w:p w14:paraId="4136A150" w14:textId="77777777" w:rsidR="005262C4" w:rsidRDefault="000245C8">
            <w:pPr>
              <w:widowControl w:val="0"/>
              <w:jc w:val="center"/>
              <w:rPr>
                <w:rFonts w:ascii="Arial" w:hAnsi="Arial" w:cs="Arial"/>
                <w:color w:val="000000"/>
              </w:rPr>
            </w:pPr>
            <w:r>
              <w:rPr>
                <w:rFonts w:ascii="Arial" w:hAnsi="Arial" w:cs="Arial"/>
                <w:color w:val="000000"/>
              </w:rPr>
              <w:t>4,06 €</w:t>
            </w:r>
          </w:p>
        </w:tc>
      </w:tr>
      <w:tr w:rsidR="005262C4" w14:paraId="1EDF5918"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48FD0AA3" w14:textId="5CD00F5D" w:rsidR="005262C4" w:rsidRDefault="000245C8">
            <w:pPr>
              <w:widowControl w:val="0"/>
              <w:rPr>
                <w:rFonts w:ascii="Arial" w:hAnsi="Arial" w:cs="Arial"/>
                <w:color w:val="000000"/>
              </w:rPr>
            </w:pPr>
            <w:r>
              <w:rPr>
                <w:rFonts w:ascii="Arial" w:hAnsi="Arial" w:cs="Arial"/>
                <w:color w:val="000000"/>
              </w:rPr>
              <w:t>Marge distributeur 15</w:t>
            </w:r>
            <w:r w:rsidR="00816035">
              <w:rPr>
                <w:rFonts w:ascii="Arial" w:hAnsi="Arial" w:cs="Arial"/>
                <w:color w:val="000000"/>
              </w:rPr>
              <w:t xml:space="preserve"> </w:t>
            </w:r>
            <w:r>
              <w:rPr>
                <w:rFonts w:ascii="Arial" w:hAnsi="Arial" w:cs="Arial"/>
                <w:color w:val="000000"/>
              </w:rPr>
              <w:t>%</w:t>
            </w:r>
          </w:p>
        </w:tc>
        <w:tc>
          <w:tcPr>
            <w:tcW w:w="2268" w:type="dxa"/>
            <w:tcBorders>
              <w:bottom w:val="single" w:sz="4" w:space="0" w:color="000000"/>
              <w:right w:val="single" w:sz="4" w:space="0" w:color="000000"/>
            </w:tcBorders>
            <w:shd w:val="clear" w:color="auto" w:fill="auto"/>
            <w:vAlign w:val="bottom"/>
          </w:tcPr>
          <w:p w14:paraId="2E8DDB32" w14:textId="77777777" w:rsidR="005262C4" w:rsidRDefault="000245C8">
            <w:pPr>
              <w:widowControl w:val="0"/>
              <w:rPr>
                <w:rFonts w:ascii="Arial" w:hAnsi="Arial" w:cs="Arial"/>
                <w:color w:val="000000"/>
              </w:rPr>
            </w:pPr>
            <w:r>
              <w:rPr>
                <w:rFonts w:ascii="Arial" w:hAnsi="Arial" w:cs="Arial"/>
                <w:color w:val="000000"/>
              </w:rPr>
              <w:t xml:space="preserve"> 4,06 x 0,15 </w:t>
            </w:r>
          </w:p>
        </w:tc>
        <w:tc>
          <w:tcPr>
            <w:tcW w:w="2126" w:type="dxa"/>
            <w:tcBorders>
              <w:bottom w:val="single" w:sz="4" w:space="0" w:color="000000"/>
              <w:right w:val="single" w:sz="4" w:space="0" w:color="000000"/>
            </w:tcBorders>
            <w:shd w:val="clear" w:color="auto" w:fill="auto"/>
            <w:vAlign w:val="bottom"/>
          </w:tcPr>
          <w:p w14:paraId="131EC7B0" w14:textId="77777777" w:rsidR="005262C4" w:rsidRDefault="000245C8">
            <w:pPr>
              <w:widowControl w:val="0"/>
              <w:jc w:val="center"/>
              <w:rPr>
                <w:rFonts w:ascii="Arial" w:hAnsi="Arial" w:cs="Arial"/>
                <w:color w:val="000000"/>
              </w:rPr>
            </w:pPr>
            <w:r>
              <w:rPr>
                <w:rFonts w:ascii="Arial" w:hAnsi="Arial" w:cs="Arial"/>
                <w:color w:val="000000"/>
              </w:rPr>
              <w:t>0,61 €</w:t>
            </w:r>
          </w:p>
        </w:tc>
      </w:tr>
      <w:tr w:rsidR="005262C4" w14:paraId="4F570DC7"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7969C35C" w14:textId="77777777" w:rsidR="005262C4" w:rsidRDefault="000245C8">
            <w:pPr>
              <w:widowControl w:val="0"/>
              <w:rPr>
                <w:rFonts w:ascii="Arial" w:hAnsi="Arial" w:cs="Arial"/>
                <w:color w:val="000000"/>
              </w:rPr>
            </w:pPr>
            <w:r>
              <w:rPr>
                <w:rFonts w:ascii="Arial" w:hAnsi="Arial" w:cs="Arial"/>
                <w:color w:val="000000"/>
              </w:rPr>
              <w:t>Prix vente HT aux distributeurs</w:t>
            </w:r>
          </w:p>
        </w:tc>
        <w:tc>
          <w:tcPr>
            <w:tcW w:w="2268" w:type="dxa"/>
            <w:tcBorders>
              <w:bottom w:val="single" w:sz="4" w:space="0" w:color="000000"/>
              <w:right w:val="single" w:sz="4" w:space="0" w:color="000000"/>
            </w:tcBorders>
            <w:shd w:val="clear" w:color="auto" w:fill="auto"/>
            <w:vAlign w:val="bottom"/>
          </w:tcPr>
          <w:p w14:paraId="697891DC" w14:textId="77777777" w:rsidR="005262C4" w:rsidRDefault="000245C8">
            <w:pPr>
              <w:widowControl w:val="0"/>
              <w:rPr>
                <w:rFonts w:ascii="Arial" w:hAnsi="Arial" w:cs="Arial"/>
                <w:color w:val="000000"/>
              </w:rPr>
            </w:pPr>
            <w:r>
              <w:rPr>
                <w:rFonts w:ascii="Arial" w:hAnsi="Arial" w:cs="Arial"/>
                <w:color w:val="000000"/>
              </w:rPr>
              <w:t xml:space="preserve"> 4,06 - 0,60 </w:t>
            </w:r>
          </w:p>
        </w:tc>
        <w:tc>
          <w:tcPr>
            <w:tcW w:w="2126" w:type="dxa"/>
            <w:tcBorders>
              <w:bottom w:val="single" w:sz="4" w:space="0" w:color="000000"/>
              <w:right w:val="single" w:sz="4" w:space="0" w:color="000000"/>
            </w:tcBorders>
            <w:shd w:val="clear" w:color="auto" w:fill="auto"/>
            <w:vAlign w:val="bottom"/>
          </w:tcPr>
          <w:p w14:paraId="5180A56C" w14:textId="77777777" w:rsidR="005262C4" w:rsidRDefault="000245C8">
            <w:pPr>
              <w:widowControl w:val="0"/>
              <w:jc w:val="center"/>
              <w:rPr>
                <w:rFonts w:ascii="Arial" w:hAnsi="Arial" w:cs="Arial"/>
                <w:color w:val="000000"/>
              </w:rPr>
            </w:pPr>
            <w:r>
              <w:rPr>
                <w:rFonts w:ascii="Arial" w:hAnsi="Arial" w:cs="Arial"/>
                <w:color w:val="000000"/>
              </w:rPr>
              <w:t>3,45 €</w:t>
            </w:r>
          </w:p>
        </w:tc>
      </w:tr>
      <w:tr w:rsidR="005262C4" w14:paraId="48115F41"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59B87A8F" w14:textId="34EA3CC6" w:rsidR="005262C4" w:rsidRDefault="000245C8">
            <w:pPr>
              <w:widowControl w:val="0"/>
              <w:rPr>
                <w:rFonts w:ascii="Arial" w:hAnsi="Arial" w:cs="Arial"/>
                <w:color w:val="000000"/>
              </w:rPr>
            </w:pPr>
            <w:r>
              <w:rPr>
                <w:rFonts w:ascii="Arial" w:hAnsi="Arial" w:cs="Arial"/>
                <w:color w:val="000000"/>
              </w:rPr>
              <w:t>Marge Briochette 20</w:t>
            </w:r>
            <w:r w:rsidR="00816035">
              <w:rPr>
                <w:rFonts w:ascii="Arial" w:hAnsi="Arial" w:cs="Arial"/>
                <w:color w:val="000000"/>
              </w:rPr>
              <w:t xml:space="preserve"> </w:t>
            </w:r>
            <w:r>
              <w:rPr>
                <w:rFonts w:ascii="Arial" w:hAnsi="Arial" w:cs="Arial"/>
                <w:color w:val="000000"/>
              </w:rPr>
              <w:t>%</w:t>
            </w:r>
          </w:p>
        </w:tc>
        <w:tc>
          <w:tcPr>
            <w:tcW w:w="2268" w:type="dxa"/>
            <w:tcBorders>
              <w:bottom w:val="single" w:sz="4" w:space="0" w:color="000000"/>
              <w:right w:val="single" w:sz="4" w:space="0" w:color="000000"/>
            </w:tcBorders>
            <w:shd w:val="clear" w:color="auto" w:fill="auto"/>
            <w:vAlign w:val="bottom"/>
          </w:tcPr>
          <w:p w14:paraId="1542B60A" w14:textId="77777777" w:rsidR="005262C4" w:rsidRDefault="000245C8">
            <w:pPr>
              <w:widowControl w:val="0"/>
              <w:rPr>
                <w:rFonts w:ascii="Arial" w:hAnsi="Arial" w:cs="Arial"/>
                <w:color w:val="000000"/>
              </w:rPr>
            </w:pPr>
            <w:r>
              <w:rPr>
                <w:rFonts w:ascii="Arial" w:hAnsi="Arial" w:cs="Arial"/>
                <w:color w:val="000000"/>
              </w:rPr>
              <w:t xml:space="preserve"> 3,45 x 0,20 </w:t>
            </w:r>
          </w:p>
        </w:tc>
        <w:tc>
          <w:tcPr>
            <w:tcW w:w="2126" w:type="dxa"/>
            <w:tcBorders>
              <w:bottom w:val="single" w:sz="4" w:space="0" w:color="000000"/>
              <w:right w:val="single" w:sz="4" w:space="0" w:color="000000"/>
            </w:tcBorders>
            <w:shd w:val="clear" w:color="auto" w:fill="auto"/>
            <w:vAlign w:val="bottom"/>
          </w:tcPr>
          <w:p w14:paraId="3B4E5B4D" w14:textId="77777777" w:rsidR="005262C4" w:rsidRDefault="000245C8">
            <w:pPr>
              <w:widowControl w:val="0"/>
              <w:jc w:val="center"/>
              <w:rPr>
                <w:rFonts w:ascii="Arial" w:hAnsi="Arial" w:cs="Arial"/>
                <w:color w:val="000000"/>
              </w:rPr>
            </w:pPr>
            <w:r>
              <w:rPr>
                <w:rFonts w:ascii="Arial" w:hAnsi="Arial" w:cs="Arial"/>
                <w:color w:val="000000"/>
              </w:rPr>
              <w:t>0,69 €</w:t>
            </w:r>
          </w:p>
        </w:tc>
      </w:tr>
      <w:tr w:rsidR="005262C4" w14:paraId="7BC92733"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5D8028FD" w14:textId="192A578A" w:rsidR="005262C4" w:rsidRDefault="000245C8">
            <w:pPr>
              <w:widowControl w:val="0"/>
              <w:rPr>
                <w:rFonts w:ascii="Arial" w:hAnsi="Arial" w:cs="Arial"/>
                <w:color w:val="000000"/>
              </w:rPr>
            </w:pPr>
            <w:r>
              <w:rPr>
                <w:rFonts w:ascii="Arial" w:hAnsi="Arial" w:cs="Arial"/>
                <w:color w:val="000000"/>
              </w:rPr>
              <w:t>Coût hors production 22</w:t>
            </w:r>
            <w:r w:rsidR="00816035">
              <w:rPr>
                <w:rFonts w:ascii="Arial" w:hAnsi="Arial" w:cs="Arial"/>
                <w:color w:val="000000"/>
              </w:rPr>
              <w:t xml:space="preserve"> </w:t>
            </w:r>
            <w:r>
              <w:rPr>
                <w:rFonts w:ascii="Arial" w:hAnsi="Arial" w:cs="Arial"/>
                <w:color w:val="000000"/>
              </w:rPr>
              <w:t>%</w:t>
            </w:r>
          </w:p>
        </w:tc>
        <w:tc>
          <w:tcPr>
            <w:tcW w:w="2268" w:type="dxa"/>
            <w:tcBorders>
              <w:bottom w:val="single" w:sz="4" w:space="0" w:color="000000"/>
              <w:right w:val="single" w:sz="4" w:space="0" w:color="000000"/>
            </w:tcBorders>
            <w:shd w:val="clear" w:color="auto" w:fill="auto"/>
            <w:vAlign w:val="bottom"/>
          </w:tcPr>
          <w:p w14:paraId="18B14CBA" w14:textId="77777777" w:rsidR="005262C4" w:rsidRDefault="000245C8">
            <w:pPr>
              <w:widowControl w:val="0"/>
              <w:rPr>
                <w:rFonts w:ascii="Arial" w:hAnsi="Arial" w:cs="Arial"/>
                <w:color w:val="000000"/>
              </w:rPr>
            </w:pPr>
            <w:r>
              <w:rPr>
                <w:rFonts w:ascii="Arial" w:hAnsi="Arial" w:cs="Arial"/>
                <w:color w:val="000000"/>
              </w:rPr>
              <w:t xml:space="preserve"> 3,45 x 0,22 </w:t>
            </w:r>
          </w:p>
        </w:tc>
        <w:tc>
          <w:tcPr>
            <w:tcW w:w="2126" w:type="dxa"/>
            <w:tcBorders>
              <w:bottom w:val="single" w:sz="4" w:space="0" w:color="000000"/>
              <w:right w:val="single" w:sz="4" w:space="0" w:color="000000"/>
            </w:tcBorders>
            <w:shd w:val="clear" w:color="auto" w:fill="auto"/>
            <w:vAlign w:val="bottom"/>
          </w:tcPr>
          <w:p w14:paraId="64D934BD" w14:textId="77777777" w:rsidR="005262C4" w:rsidRDefault="000245C8">
            <w:pPr>
              <w:widowControl w:val="0"/>
              <w:jc w:val="center"/>
              <w:rPr>
                <w:rFonts w:ascii="Arial" w:hAnsi="Arial" w:cs="Arial"/>
                <w:color w:val="000000"/>
              </w:rPr>
            </w:pPr>
            <w:r>
              <w:rPr>
                <w:rFonts w:ascii="Arial" w:hAnsi="Arial" w:cs="Arial"/>
                <w:color w:val="000000"/>
              </w:rPr>
              <w:t>0,76 €</w:t>
            </w:r>
          </w:p>
        </w:tc>
      </w:tr>
      <w:tr w:rsidR="005262C4" w14:paraId="2BC679C4" w14:textId="77777777">
        <w:trPr>
          <w:trHeight w:val="300"/>
        </w:trPr>
        <w:tc>
          <w:tcPr>
            <w:tcW w:w="4962" w:type="dxa"/>
            <w:tcBorders>
              <w:left w:val="single" w:sz="4" w:space="0" w:color="000000"/>
              <w:bottom w:val="single" w:sz="4" w:space="0" w:color="000000"/>
              <w:right w:val="single" w:sz="4" w:space="0" w:color="000000"/>
            </w:tcBorders>
            <w:shd w:val="clear" w:color="auto" w:fill="auto"/>
            <w:vAlign w:val="bottom"/>
          </w:tcPr>
          <w:p w14:paraId="6EF1C8FC" w14:textId="77777777" w:rsidR="005262C4" w:rsidRDefault="000245C8">
            <w:pPr>
              <w:widowControl w:val="0"/>
              <w:rPr>
                <w:rFonts w:ascii="Arial" w:hAnsi="Arial" w:cs="Arial"/>
                <w:color w:val="000000"/>
              </w:rPr>
            </w:pPr>
            <w:r>
              <w:rPr>
                <w:rFonts w:ascii="Arial" w:hAnsi="Arial" w:cs="Arial"/>
                <w:b/>
                <w:bCs/>
                <w:color w:val="000000"/>
              </w:rPr>
              <w:t>Coût cible</w:t>
            </w:r>
          </w:p>
        </w:tc>
        <w:tc>
          <w:tcPr>
            <w:tcW w:w="2268" w:type="dxa"/>
            <w:tcBorders>
              <w:bottom w:val="single" w:sz="4" w:space="0" w:color="000000"/>
              <w:right w:val="single" w:sz="4" w:space="0" w:color="000000"/>
            </w:tcBorders>
            <w:shd w:val="clear" w:color="auto" w:fill="auto"/>
            <w:vAlign w:val="bottom"/>
          </w:tcPr>
          <w:p w14:paraId="4CB85652" w14:textId="77777777" w:rsidR="005262C4" w:rsidRDefault="000245C8">
            <w:pPr>
              <w:widowControl w:val="0"/>
              <w:rPr>
                <w:rFonts w:ascii="Arial" w:hAnsi="Arial" w:cs="Arial"/>
                <w:color w:val="000000"/>
              </w:rPr>
            </w:pPr>
            <w:r>
              <w:rPr>
                <w:rFonts w:ascii="Arial" w:hAnsi="Arial" w:cs="Arial"/>
                <w:color w:val="000000"/>
              </w:rPr>
              <w:t xml:space="preserve"> 3,45 - 0,69 - 0,76</w:t>
            </w:r>
          </w:p>
        </w:tc>
        <w:tc>
          <w:tcPr>
            <w:tcW w:w="2126" w:type="dxa"/>
            <w:tcBorders>
              <w:bottom w:val="single" w:sz="4" w:space="0" w:color="000000"/>
              <w:right w:val="single" w:sz="4" w:space="0" w:color="000000"/>
            </w:tcBorders>
            <w:shd w:val="clear" w:color="auto" w:fill="auto"/>
            <w:vAlign w:val="bottom"/>
          </w:tcPr>
          <w:p w14:paraId="56D45B7C" w14:textId="77777777" w:rsidR="005262C4" w:rsidRDefault="000245C8">
            <w:pPr>
              <w:widowControl w:val="0"/>
              <w:jc w:val="center"/>
              <w:rPr>
                <w:rFonts w:ascii="Arial" w:hAnsi="Arial" w:cs="Arial"/>
                <w:color w:val="000000"/>
              </w:rPr>
            </w:pPr>
            <w:r>
              <w:rPr>
                <w:rFonts w:ascii="Arial" w:hAnsi="Arial" w:cs="Arial"/>
                <w:b/>
                <w:bCs/>
                <w:color w:val="000000"/>
              </w:rPr>
              <w:t>2,00 €</w:t>
            </w:r>
          </w:p>
        </w:tc>
      </w:tr>
    </w:tbl>
    <w:p w14:paraId="783A263F" w14:textId="77777777" w:rsidR="005262C4" w:rsidRDefault="005262C4">
      <w:pPr>
        <w:spacing w:after="120"/>
        <w:rPr>
          <w:rFonts w:ascii="Arial" w:hAnsi="Arial" w:cs="Arial"/>
          <w:b/>
          <w:bCs/>
        </w:rPr>
      </w:pPr>
    </w:p>
    <w:p w14:paraId="57A502E6" w14:textId="77777777" w:rsidR="005364C9" w:rsidRDefault="005364C9">
      <w:pPr>
        <w:rPr>
          <w:rFonts w:ascii="Arial" w:hAnsi="Arial" w:cs="Arial"/>
          <w:b/>
          <w:bCs/>
        </w:rPr>
      </w:pPr>
      <w:r>
        <w:rPr>
          <w:rFonts w:ascii="Arial" w:hAnsi="Arial" w:cs="Arial"/>
          <w:b/>
          <w:bCs/>
        </w:rPr>
        <w:br w:type="page"/>
      </w:r>
    </w:p>
    <w:p w14:paraId="69DA3B1E" w14:textId="5A144B99" w:rsidR="005262C4" w:rsidRDefault="000245C8">
      <w:pPr>
        <w:spacing w:after="120"/>
        <w:rPr>
          <w:rFonts w:ascii="Arial" w:hAnsi="Arial" w:cs="Arial"/>
          <w:b/>
          <w:bCs/>
        </w:rPr>
      </w:pPr>
      <w:r>
        <w:rPr>
          <w:rFonts w:ascii="Arial" w:hAnsi="Arial" w:cs="Arial"/>
          <w:b/>
          <w:bCs/>
        </w:rPr>
        <w:lastRenderedPageBreak/>
        <w:t>Décomposition du coût cible par attente :</w:t>
      </w:r>
    </w:p>
    <w:tbl>
      <w:tblPr>
        <w:tblW w:w="6658" w:type="dxa"/>
        <w:tblInd w:w="75" w:type="dxa"/>
        <w:tblLayout w:type="fixed"/>
        <w:tblCellMar>
          <w:left w:w="70" w:type="dxa"/>
          <w:right w:w="70" w:type="dxa"/>
        </w:tblCellMar>
        <w:tblLook w:val="04A0" w:firstRow="1" w:lastRow="0" w:firstColumn="1" w:lastColumn="0" w:noHBand="0" w:noVBand="1"/>
      </w:tblPr>
      <w:tblGrid>
        <w:gridCol w:w="4119"/>
        <w:gridCol w:w="1405"/>
        <w:gridCol w:w="1134"/>
      </w:tblGrid>
      <w:tr w:rsidR="005262C4" w14:paraId="1895DB11" w14:textId="77777777">
        <w:trPr>
          <w:trHeight w:val="300"/>
        </w:trPr>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CE07" w14:textId="77777777" w:rsidR="005262C4" w:rsidRDefault="000245C8">
            <w:pPr>
              <w:widowControl w:val="0"/>
              <w:jc w:val="both"/>
              <w:rPr>
                <w:rFonts w:ascii="Arial" w:hAnsi="Arial" w:cs="Arial"/>
                <w:color w:val="000000"/>
              </w:rPr>
            </w:pPr>
            <w:r>
              <w:rPr>
                <w:rFonts w:ascii="Arial" w:hAnsi="Arial" w:cs="Arial"/>
                <w:color w:val="000000"/>
              </w:rPr>
              <w:t>Apports nutritionnels</w:t>
            </w:r>
          </w:p>
        </w:tc>
        <w:tc>
          <w:tcPr>
            <w:tcW w:w="1405" w:type="dxa"/>
            <w:tcBorders>
              <w:top w:val="single" w:sz="4" w:space="0" w:color="000000"/>
              <w:bottom w:val="single" w:sz="4" w:space="0" w:color="000000"/>
              <w:right w:val="single" w:sz="4" w:space="0" w:color="000000"/>
            </w:tcBorders>
            <w:shd w:val="clear" w:color="auto" w:fill="auto"/>
            <w:vAlign w:val="bottom"/>
          </w:tcPr>
          <w:p w14:paraId="435EE478" w14:textId="77777777" w:rsidR="005262C4" w:rsidRDefault="000245C8">
            <w:pPr>
              <w:widowControl w:val="0"/>
              <w:jc w:val="center"/>
              <w:rPr>
                <w:rFonts w:ascii="Arial" w:hAnsi="Arial" w:cs="Arial"/>
                <w:color w:val="000000"/>
              </w:rPr>
            </w:pPr>
            <w:r>
              <w:rPr>
                <w:rFonts w:ascii="Arial" w:hAnsi="Arial" w:cs="Arial"/>
                <w:color w:val="000000"/>
              </w:rPr>
              <w:t>45 %</w:t>
            </w:r>
          </w:p>
        </w:tc>
        <w:tc>
          <w:tcPr>
            <w:tcW w:w="1134" w:type="dxa"/>
            <w:tcBorders>
              <w:top w:val="single" w:sz="4" w:space="0" w:color="000000"/>
              <w:bottom w:val="single" w:sz="4" w:space="0" w:color="000000"/>
              <w:right w:val="single" w:sz="4" w:space="0" w:color="000000"/>
            </w:tcBorders>
            <w:shd w:val="clear" w:color="auto" w:fill="auto"/>
            <w:vAlign w:val="bottom"/>
          </w:tcPr>
          <w:p w14:paraId="2A6FA83C" w14:textId="77777777" w:rsidR="005262C4" w:rsidRDefault="000245C8">
            <w:pPr>
              <w:widowControl w:val="0"/>
              <w:jc w:val="center"/>
              <w:rPr>
                <w:rFonts w:ascii="Arial" w:hAnsi="Arial" w:cs="Arial"/>
                <w:color w:val="000000"/>
              </w:rPr>
            </w:pPr>
            <w:r>
              <w:rPr>
                <w:rFonts w:ascii="Arial" w:hAnsi="Arial" w:cs="Arial"/>
                <w:color w:val="000000"/>
              </w:rPr>
              <w:t>0,90 (1)</w:t>
            </w:r>
          </w:p>
        </w:tc>
      </w:tr>
      <w:tr w:rsidR="005262C4" w14:paraId="79372643" w14:textId="77777777">
        <w:trPr>
          <w:trHeight w:val="300"/>
        </w:trPr>
        <w:tc>
          <w:tcPr>
            <w:tcW w:w="4119" w:type="dxa"/>
            <w:tcBorders>
              <w:left w:val="single" w:sz="4" w:space="0" w:color="000000"/>
              <w:bottom w:val="single" w:sz="4" w:space="0" w:color="000000"/>
              <w:right w:val="single" w:sz="4" w:space="0" w:color="000000"/>
            </w:tcBorders>
            <w:shd w:val="clear" w:color="auto" w:fill="auto"/>
            <w:vAlign w:val="center"/>
          </w:tcPr>
          <w:p w14:paraId="4801E9C7" w14:textId="77777777" w:rsidR="005262C4" w:rsidRDefault="000245C8">
            <w:pPr>
              <w:widowControl w:val="0"/>
              <w:jc w:val="both"/>
              <w:rPr>
                <w:rFonts w:ascii="Arial" w:hAnsi="Arial" w:cs="Arial"/>
                <w:color w:val="000000"/>
              </w:rPr>
            </w:pPr>
            <w:r>
              <w:rPr>
                <w:rFonts w:ascii="Arial" w:hAnsi="Arial" w:cs="Arial"/>
                <w:color w:val="000000"/>
              </w:rPr>
              <w:t>Goût</w:t>
            </w:r>
          </w:p>
        </w:tc>
        <w:tc>
          <w:tcPr>
            <w:tcW w:w="1405" w:type="dxa"/>
            <w:tcBorders>
              <w:bottom w:val="single" w:sz="4" w:space="0" w:color="000000"/>
              <w:right w:val="single" w:sz="4" w:space="0" w:color="000000"/>
            </w:tcBorders>
            <w:shd w:val="clear" w:color="auto" w:fill="auto"/>
            <w:vAlign w:val="bottom"/>
          </w:tcPr>
          <w:p w14:paraId="0C723F87" w14:textId="77777777" w:rsidR="005262C4" w:rsidRDefault="000245C8">
            <w:pPr>
              <w:widowControl w:val="0"/>
              <w:jc w:val="center"/>
              <w:rPr>
                <w:rFonts w:ascii="Arial" w:hAnsi="Arial" w:cs="Arial"/>
                <w:color w:val="000000"/>
              </w:rPr>
            </w:pPr>
            <w:r>
              <w:rPr>
                <w:rFonts w:ascii="Arial" w:hAnsi="Arial" w:cs="Arial"/>
                <w:color w:val="000000"/>
              </w:rPr>
              <w:t>40 %</w:t>
            </w:r>
          </w:p>
        </w:tc>
        <w:tc>
          <w:tcPr>
            <w:tcW w:w="1134" w:type="dxa"/>
            <w:tcBorders>
              <w:bottom w:val="single" w:sz="4" w:space="0" w:color="000000"/>
              <w:right w:val="single" w:sz="4" w:space="0" w:color="000000"/>
            </w:tcBorders>
            <w:shd w:val="clear" w:color="auto" w:fill="auto"/>
            <w:vAlign w:val="bottom"/>
          </w:tcPr>
          <w:p w14:paraId="15FBD56B" w14:textId="77777777" w:rsidR="005262C4" w:rsidRDefault="000245C8">
            <w:pPr>
              <w:widowControl w:val="0"/>
              <w:jc w:val="center"/>
              <w:rPr>
                <w:rFonts w:ascii="Arial" w:hAnsi="Arial" w:cs="Arial"/>
                <w:color w:val="000000"/>
              </w:rPr>
            </w:pPr>
            <w:r>
              <w:rPr>
                <w:rFonts w:ascii="Arial" w:hAnsi="Arial" w:cs="Arial"/>
                <w:color w:val="000000"/>
              </w:rPr>
              <w:t>0,80</w:t>
            </w:r>
          </w:p>
        </w:tc>
      </w:tr>
      <w:tr w:rsidR="005262C4" w14:paraId="75CC9A28" w14:textId="77777777">
        <w:trPr>
          <w:trHeight w:val="300"/>
        </w:trPr>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C19D" w14:textId="77777777" w:rsidR="005262C4" w:rsidRDefault="000245C8">
            <w:pPr>
              <w:widowControl w:val="0"/>
              <w:jc w:val="both"/>
              <w:rPr>
                <w:rFonts w:ascii="Arial" w:hAnsi="Arial" w:cs="Arial"/>
                <w:color w:val="000000"/>
              </w:rPr>
            </w:pPr>
            <w:r>
              <w:rPr>
                <w:rFonts w:ascii="Arial" w:hAnsi="Arial" w:cs="Arial"/>
                <w:color w:val="000000"/>
              </w:rPr>
              <w:t>Durée de conservation</w:t>
            </w:r>
          </w:p>
        </w:tc>
        <w:tc>
          <w:tcPr>
            <w:tcW w:w="1405" w:type="dxa"/>
            <w:tcBorders>
              <w:bottom w:val="single" w:sz="4" w:space="0" w:color="000000"/>
              <w:right w:val="single" w:sz="4" w:space="0" w:color="000000"/>
            </w:tcBorders>
            <w:shd w:val="clear" w:color="auto" w:fill="auto"/>
            <w:vAlign w:val="bottom"/>
          </w:tcPr>
          <w:p w14:paraId="17E785D2" w14:textId="77777777" w:rsidR="005262C4" w:rsidRDefault="000245C8">
            <w:pPr>
              <w:widowControl w:val="0"/>
              <w:jc w:val="center"/>
              <w:rPr>
                <w:rFonts w:ascii="Arial" w:hAnsi="Arial" w:cs="Arial"/>
                <w:color w:val="000000"/>
              </w:rPr>
            </w:pPr>
            <w:r>
              <w:rPr>
                <w:rFonts w:ascii="Arial" w:hAnsi="Arial" w:cs="Arial"/>
                <w:color w:val="000000"/>
              </w:rPr>
              <w:t>10 %</w:t>
            </w:r>
          </w:p>
        </w:tc>
        <w:tc>
          <w:tcPr>
            <w:tcW w:w="1134" w:type="dxa"/>
            <w:tcBorders>
              <w:bottom w:val="single" w:sz="4" w:space="0" w:color="000000"/>
              <w:right w:val="single" w:sz="4" w:space="0" w:color="000000"/>
            </w:tcBorders>
            <w:shd w:val="clear" w:color="auto" w:fill="auto"/>
            <w:vAlign w:val="bottom"/>
          </w:tcPr>
          <w:p w14:paraId="28057E57" w14:textId="77777777" w:rsidR="005262C4" w:rsidRDefault="000245C8">
            <w:pPr>
              <w:widowControl w:val="0"/>
              <w:jc w:val="center"/>
              <w:rPr>
                <w:rFonts w:ascii="Arial" w:hAnsi="Arial" w:cs="Arial"/>
                <w:color w:val="000000"/>
              </w:rPr>
            </w:pPr>
            <w:r>
              <w:rPr>
                <w:rFonts w:ascii="Arial" w:hAnsi="Arial" w:cs="Arial"/>
                <w:color w:val="000000"/>
              </w:rPr>
              <w:t>0,20</w:t>
            </w:r>
          </w:p>
        </w:tc>
      </w:tr>
      <w:tr w:rsidR="005262C4" w14:paraId="5038B746" w14:textId="77777777">
        <w:trPr>
          <w:trHeight w:val="300"/>
        </w:trPr>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E678" w14:textId="77777777" w:rsidR="005262C4" w:rsidRDefault="000245C8">
            <w:pPr>
              <w:widowControl w:val="0"/>
              <w:jc w:val="both"/>
              <w:rPr>
                <w:rFonts w:ascii="Arial" w:hAnsi="Arial" w:cs="Arial"/>
                <w:color w:val="000000"/>
              </w:rPr>
            </w:pPr>
            <w:r>
              <w:rPr>
                <w:rFonts w:ascii="Arial" w:hAnsi="Arial" w:cs="Arial"/>
                <w:color w:val="000000"/>
              </w:rPr>
              <w:t>Praticité</w:t>
            </w:r>
          </w:p>
        </w:tc>
        <w:tc>
          <w:tcPr>
            <w:tcW w:w="1405" w:type="dxa"/>
            <w:tcBorders>
              <w:bottom w:val="single" w:sz="4" w:space="0" w:color="000000"/>
              <w:right w:val="single" w:sz="4" w:space="0" w:color="000000"/>
            </w:tcBorders>
            <w:shd w:val="clear" w:color="auto" w:fill="auto"/>
            <w:vAlign w:val="bottom"/>
          </w:tcPr>
          <w:p w14:paraId="32905FD6" w14:textId="77777777" w:rsidR="005262C4" w:rsidRDefault="000245C8">
            <w:pPr>
              <w:widowControl w:val="0"/>
              <w:jc w:val="center"/>
              <w:rPr>
                <w:rFonts w:ascii="Arial" w:hAnsi="Arial" w:cs="Arial"/>
                <w:color w:val="000000"/>
              </w:rPr>
            </w:pPr>
            <w:r>
              <w:rPr>
                <w:rFonts w:ascii="Arial" w:hAnsi="Arial" w:cs="Arial"/>
                <w:color w:val="000000"/>
              </w:rPr>
              <w:t>5 %</w:t>
            </w:r>
          </w:p>
        </w:tc>
        <w:tc>
          <w:tcPr>
            <w:tcW w:w="1134" w:type="dxa"/>
            <w:tcBorders>
              <w:bottom w:val="single" w:sz="4" w:space="0" w:color="000000"/>
              <w:right w:val="single" w:sz="4" w:space="0" w:color="000000"/>
            </w:tcBorders>
            <w:shd w:val="clear" w:color="auto" w:fill="auto"/>
            <w:vAlign w:val="bottom"/>
          </w:tcPr>
          <w:p w14:paraId="67B97134" w14:textId="77777777" w:rsidR="005262C4" w:rsidRDefault="000245C8">
            <w:pPr>
              <w:widowControl w:val="0"/>
              <w:jc w:val="center"/>
              <w:rPr>
                <w:rFonts w:ascii="Arial" w:hAnsi="Arial" w:cs="Arial"/>
                <w:color w:val="000000"/>
              </w:rPr>
            </w:pPr>
            <w:r>
              <w:rPr>
                <w:rFonts w:ascii="Arial" w:hAnsi="Arial" w:cs="Arial"/>
                <w:color w:val="000000"/>
              </w:rPr>
              <w:t>0,10</w:t>
            </w:r>
          </w:p>
        </w:tc>
      </w:tr>
      <w:tr w:rsidR="005262C4" w14:paraId="757DE6AB" w14:textId="77777777">
        <w:trPr>
          <w:trHeight w:val="300"/>
        </w:trPr>
        <w:tc>
          <w:tcPr>
            <w:tcW w:w="4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BDB09" w14:textId="77777777" w:rsidR="005262C4" w:rsidRDefault="000245C8">
            <w:pPr>
              <w:widowControl w:val="0"/>
              <w:jc w:val="both"/>
              <w:rPr>
                <w:rFonts w:ascii="Arial" w:hAnsi="Arial" w:cs="Arial"/>
                <w:b/>
                <w:bCs/>
                <w:color w:val="000000"/>
              </w:rPr>
            </w:pPr>
            <w:r>
              <w:rPr>
                <w:rFonts w:ascii="Arial" w:hAnsi="Arial" w:cs="Arial"/>
                <w:b/>
                <w:bCs/>
                <w:color w:val="000000"/>
              </w:rPr>
              <w:t>Coût cible</w:t>
            </w:r>
          </w:p>
        </w:tc>
        <w:tc>
          <w:tcPr>
            <w:tcW w:w="1405" w:type="dxa"/>
            <w:tcBorders>
              <w:bottom w:val="single" w:sz="4" w:space="0" w:color="000000"/>
              <w:right w:val="single" w:sz="4" w:space="0" w:color="000000"/>
            </w:tcBorders>
            <w:shd w:val="clear" w:color="auto" w:fill="auto"/>
            <w:vAlign w:val="bottom"/>
          </w:tcPr>
          <w:p w14:paraId="4F6EC39B" w14:textId="77777777" w:rsidR="005262C4" w:rsidRDefault="000245C8">
            <w:pPr>
              <w:widowControl w:val="0"/>
              <w:rPr>
                <w:rFonts w:ascii="Arial" w:hAnsi="Arial" w:cs="Arial"/>
                <w:b/>
                <w:bCs/>
                <w:color w:val="000000"/>
              </w:rPr>
            </w:pPr>
            <w:r>
              <w:rPr>
                <w:rFonts w:ascii="Arial" w:hAnsi="Arial" w:cs="Arial"/>
                <w:b/>
                <w:bCs/>
                <w:color w:val="000000"/>
              </w:rPr>
              <w:t> </w:t>
            </w:r>
          </w:p>
        </w:tc>
        <w:tc>
          <w:tcPr>
            <w:tcW w:w="1134" w:type="dxa"/>
            <w:tcBorders>
              <w:bottom w:val="single" w:sz="4" w:space="0" w:color="000000"/>
              <w:right w:val="single" w:sz="4" w:space="0" w:color="000000"/>
            </w:tcBorders>
            <w:shd w:val="clear" w:color="auto" w:fill="auto"/>
            <w:vAlign w:val="bottom"/>
          </w:tcPr>
          <w:p w14:paraId="6752FB41" w14:textId="77777777" w:rsidR="005262C4" w:rsidRDefault="000245C8">
            <w:pPr>
              <w:widowControl w:val="0"/>
              <w:jc w:val="center"/>
              <w:rPr>
                <w:rFonts w:ascii="Arial" w:hAnsi="Arial" w:cs="Arial"/>
                <w:b/>
                <w:bCs/>
                <w:color w:val="000000"/>
              </w:rPr>
            </w:pPr>
            <w:r>
              <w:rPr>
                <w:rFonts w:ascii="Arial" w:hAnsi="Arial" w:cs="Arial"/>
                <w:b/>
                <w:bCs/>
                <w:color w:val="000000"/>
              </w:rPr>
              <w:t>2,00 €</w:t>
            </w:r>
          </w:p>
        </w:tc>
      </w:tr>
    </w:tbl>
    <w:p w14:paraId="7A072A33" w14:textId="75CD255E" w:rsidR="005262C4" w:rsidRDefault="000245C8">
      <w:pPr>
        <w:pStyle w:val="Paragraphedeliste"/>
        <w:numPr>
          <w:ilvl w:val="0"/>
          <w:numId w:val="9"/>
        </w:numPr>
        <w:suppressAutoHyphens w:val="0"/>
        <w:rPr>
          <w:rFonts w:ascii="Arial" w:hAnsi="Arial" w:cs="Arial"/>
        </w:rPr>
      </w:pPr>
      <w:r>
        <w:rPr>
          <w:rFonts w:ascii="Arial" w:hAnsi="Arial" w:cs="Arial"/>
        </w:rPr>
        <w:t>2,00 x 0,45.</w:t>
      </w:r>
    </w:p>
    <w:p w14:paraId="7FEADEEF" w14:textId="77777777" w:rsidR="005262C4" w:rsidRDefault="005262C4">
      <w:pPr>
        <w:suppressAutoHyphens w:val="0"/>
        <w:ind w:left="360"/>
        <w:rPr>
          <w:rFonts w:ascii="Arial" w:hAnsi="Arial" w:cs="Arial"/>
        </w:rPr>
      </w:pPr>
    </w:p>
    <w:p w14:paraId="70777321" w14:textId="77777777" w:rsidR="005262C4" w:rsidRDefault="000245C8">
      <w:pPr>
        <w:spacing w:after="120"/>
        <w:rPr>
          <w:rFonts w:ascii="Arial" w:hAnsi="Arial" w:cs="Arial"/>
          <w:b/>
          <w:bCs/>
        </w:rPr>
      </w:pPr>
      <w:r>
        <w:rPr>
          <w:rFonts w:ascii="Arial" w:hAnsi="Arial" w:cs="Arial"/>
          <w:b/>
          <w:bCs/>
        </w:rPr>
        <w:t>Décomposition des attentes par composant :</w:t>
      </w:r>
    </w:p>
    <w:tbl>
      <w:tblPr>
        <w:tblW w:w="9639" w:type="dxa"/>
        <w:tblInd w:w="70" w:type="dxa"/>
        <w:tblLayout w:type="fixed"/>
        <w:tblCellMar>
          <w:left w:w="70" w:type="dxa"/>
          <w:right w:w="70" w:type="dxa"/>
        </w:tblCellMar>
        <w:tblLook w:val="04A0" w:firstRow="1" w:lastRow="0" w:firstColumn="1" w:lastColumn="0" w:noHBand="0" w:noVBand="1"/>
      </w:tblPr>
      <w:tblGrid>
        <w:gridCol w:w="2827"/>
        <w:gridCol w:w="2560"/>
        <w:gridCol w:w="1417"/>
        <w:gridCol w:w="1276"/>
        <w:gridCol w:w="1559"/>
      </w:tblGrid>
      <w:tr w:rsidR="005262C4" w14:paraId="71A66A2C" w14:textId="77777777">
        <w:trPr>
          <w:trHeight w:val="300"/>
        </w:trPr>
        <w:tc>
          <w:tcPr>
            <w:tcW w:w="2827" w:type="dxa"/>
            <w:shd w:val="clear" w:color="auto" w:fill="auto"/>
            <w:vAlign w:val="center"/>
          </w:tcPr>
          <w:p w14:paraId="3188A004" w14:textId="77777777" w:rsidR="005262C4" w:rsidRDefault="005262C4">
            <w:pPr>
              <w:widowControl w:val="0"/>
              <w:rPr>
                <w:rFonts w:ascii="Arial" w:hAnsi="Arial" w:cs="Arial"/>
              </w:rPr>
            </w:pPr>
          </w:p>
        </w:tc>
        <w:tc>
          <w:tcPr>
            <w:tcW w:w="2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bottom"/>
          </w:tcPr>
          <w:p w14:paraId="616F8A00" w14:textId="77777777" w:rsidR="005262C4" w:rsidRDefault="000245C8">
            <w:pPr>
              <w:widowControl w:val="0"/>
              <w:jc w:val="center"/>
              <w:rPr>
                <w:rFonts w:ascii="Arial" w:hAnsi="Arial" w:cs="Arial"/>
                <w:b/>
                <w:bCs/>
                <w:color w:val="000000"/>
              </w:rPr>
            </w:pPr>
            <w:r>
              <w:rPr>
                <w:rFonts w:ascii="Arial" w:hAnsi="Arial" w:cs="Arial"/>
                <w:b/>
                <w:bCs/>
                <w:color w:val="000000"/>
              </w:rPr>
              <w:t>Coût par attente des consommateurs</w:t>
            </w:r>
          </w:p>
        </w:tc>
        <w:tc>
          <w:tcPr>
            <w:tcW w:w="1417" w:type="dxa"/>
            <w:tcBorders>
              <w:top w:val="single" w:sz="4" w:space="0" w:color="000000"/>
              <w:bottom w:val="single" w:sz="4" w:space="0" w:color="000000"/>
              <w:right w:val="single" w:sz="4" w:space="0" w:color="000000"/>
            </w:tcBorders>
            <w:shd w:val="clear" w:color="auto" w:fill="DAEEF3" w:themeFill="accent5" w:themeFillTint="33"/>
            <w:vAlign w:val="center"/>
          </w:tcPr>
          <w:p w14:paraId="0F0E05F5" w14:textId="77777777" w:rsidR="005262C4" w:rsidRDefault="000245C8">
            <w:pPr>
              <w:widowControl w:val="0"/>
              <w:jc w:val="center"/>
              <w:rPr>
                <w:rFonts w:ascii="Arial" w:hAnsi="Arial" w:cs="Arial"/>
                <w:b/>
                <w:bCs/>
                <w:color w:val="000000"/>
              </w:rPr>
            </w:pPr>
            <w:r>
              <w:rPr>
                <w:rFonts w:ascii="Arial" w:hAnsi="Arial" w:cs="Arial"/>
                <w:b/>
                <w:bCs/>
                <w:color w:val="000000"/>
              </w:rPr>
              <w:t>Pâte</w:t>
            </w:r>
          </w:p>
        </w:tc>
        <w:tc>
          <w:tcPr>
            <w:tcW w:w="1276" w:type="dxa"/>
            <w:tcBorders>
              <w:top w:val="single" w:sz="4" w:space="0" w:color="000000"/>
              <w:bottom w:val="single" w:sz="4" w:space="0" w:color="000000"/>
              <w:right w:val="single" w:sz="4" w:space="0" w:color="000000"/>
            </w:tcBorders>
            <w:shd w:val="clear" w:color="auto" w:fill="DAEEF3" w:themeFill="accent5" w:themeFillTint="33"/>
            <w:vAlign w:val="center"/>
          </w:tcPr>
          <w:p w14:paraId="28074752" w14:textId="77777777" w:rsidR="005262C4" w:rsidRDefault="000245C8">
            <w:pPr>
              <w:widowControl w:val="0"/>
              <w:jc w:val="center"/>
              <w:rPr>
                <w:rFonts w:ascii="Arial" w:hAnsi="Arial" w:cs="Arial"/>
                <w:b/>
                <w:bCs/>
                <w:color w:val="000000"/>
              </w:rPr>
            </w:pPr>
            <w:r>
              <w:rPr>
                <w:rFonts w:ascii="Arial" w:hAnsi="Arial" w:cs="Arial"/>
                <w:b/>
                <w:bCs/>
                <w:color w:val="000000"/>
              </w:rPr>
              <w:t>Fruits secs</w:t>
            </w:r>
          </w:p>
        </w:tc>
        <w:tc>
          <w:tcPr>
            <w:tcW w:w="1559" w:type="dxa"/>
            <w:tcBorders>
              <w:top w:val="single" w:sz="4" w:space="0" w:color="000000"/>
              <w:bottom w:val="single" w:sz="4" w:space="0" w:color="000000"/>
              <w:right w:val="single" w:sz="4" w:space="0" w:color="000000"/>
            </w:tcBorders>
            <w:shd w:val="clear" w:color="auto" w:fill="DAEEF3" w:themeFill="accent5" w:themeFillTint="33"/>
            <w:vAlign w:val="center"/>
          </w:tcPr>
          <w:p w14:paraId="3A47DAEC" w14:textId="77777777" w:rsidR="005262C4" w:rsidRDefault="000245C8">
            <w:pPr>
              <w:widowControl w:val="0"/>
              <w:jc w:val="center"/>
              <w:rPr>
                <w:rFonts w:ascii="Arial" w:hAnsi="Arial" w:cs="Arial"/>
                <w:b/>
                <w:bCs/>
                <w:color w:val="000000"/>
              </w:rPr>
            </w:pPr>
            <w:r>
              <w:rPr>
                <w:rFonts w:ascii="Arial" w:hAnsi="Arial" w:cs="Arial"/>
                <w:b/>
                <w:bCs/>
                <w:color w:val="000000"/>
              </w:rPr>
              <w:t>Emballage</w:t>
            </w:r>
          </w:p>
        </w:tc>
      </w:tr>
      <w:tr w:rsidR="005262C4" w14:paraId="6193EFDF" w14:textId="77777777">
        <w:trPr>
          <w:trHeight w:val="300"/>
        </w:trPr>
        <w:tc>
          <w:tcPr>
            <w:tcW w:w="2827" w:type="dxa"/>
            <w:tcBorders>
              <w:top w:val="single" w:sz="4" w:space="0" w:color="000000"/>
              <w:left w:val="single" w:sz="4" w:space="0" w:color="000000"/>
              <w:bottom w:val="single" w:sz="4" w:space="0" w:color="000000"/>
            </w:tcBorders>
            <w:shd w:val="clear" w:color="auto" w:fill="auto"/>
            <w:vAlign w:val="center"/>
          </w:tcPr>
          <w:p w14:paraId="1843FD0B" w14:textId="77777777" w:rsidR="005262C4" w:rsidRDefault="000245C8">
            <w:pPr>
              <w:widowControl w:val="0"/>
              <w:jc w:val="both"/>
              <w:rPr>
                <w:rFonts w:ascii="Arial" w:hAnsi="Arial" w:cs="Arial"/>
                <w:color w:val="000000"/>
              </w:rPr>
            </w:pPr>
            <w:r>
              <w:rPr>
                <w:rFonts w:ascii="Arial" w:hAnsi="Arial" w:cs="Arial"/>
                <w:color w:val="000000"/>
              </w:rPr>
              <w:t>Apports nutritionnels</w:t>
            </w:r>
          </w:p>
        </w:tc>
        <w:tc>
          <w:tcPr>
            <w:tcW w:w="2560" w:type="dxa"/>
            <w:tcBorders>
              <w:left w:val="single" w:sz="4" w:space="0" w:color="000000"/>
              <w:bottom w:val="single" w:sz="4" w:space="0" w:color="000000"/>
              <w:right w:val="single" w:sz="4" w:space="0" w:color="000000"/>
            </w:tcBorders>
            <w:shd w:val="clear" w:color="auto" w:fill="auto"/>
            <w:vAlign w:val="bottom"/>
          </w:tcPr>
          <w:p w14:paraId="034F4792" w14:textId="77777777" w:rsidR="005262C4" w:rsidRDefault="000245C8">
            <w:pPr>
              <w:widowControl w:val="0"/>
              <w:jc w:val="center"/>
              <w:rPr>
                <w:rFonts w:ascii="Arial" w:hAnsi="Arial" w:cs="Arial"/>
                <w:color w:val="000000"/>
              </w:rPr>
            </w:pPr>
            <w:r>
              <w:rPr>
                <w:rFonts w:ascii="Arial" w:hAnsi="Arial" w:cs="Arial"/>
                <w:color w:val="000000"/>
              </w:rPr>
              <w:t>0,90</w:t>
            </w:r>
          </w:p>
        </w:tc>
        <w:tc>
          <w:tcPr>
            <w:tcW w:w="1417" w:type="dxa"/>
            <w:tcBorders>
              <w:bottom w:val="single" w:sz="4" w:space="0" w:color="000000"/>
              <w:right w:val="single" w:sz="4" w:space="0" w:color="000000"/>
            </w:tcBorders>
            <w:shd w:val="clear" w:color="auto" w:fill="auto"/>
            <w:vAlign w:val="center"/>
          </w:tcPr>
          <w:p w14:paraId="137964D6" w14:textId="77777777" w:rsidR="005262C4" w:rsidRDefault="000245C8">
            <w:pPr>
              <w:widowControl w:val="0"/>
              <w:jc w:val="center"/>
              <w:rPr>
                <w:rFonts w:ascii="Arial" w:hAnsi="Arial" w:cs="Arial"/>
                <w:color w:val="000000"/>
              </w:rPr>
            </w:pPr>
            <w:r>
              <w:rPr>
                <w:rFonts w:ascii="Arial" w:hAnsi="Arial" w:cs="Arial"/>
                <w:color w:val="000000"/>
              </w:rPr>
              <w:t>0,27 (1)</w:t>
            </w:r>
          </w:p>
        </w:tc>
        <w:tc>
          <w:tcPr>
            <w:tcW w:w="1276" w:type="dxa"/>
            <w:tcBorders>
              <w:bottom w:val="single" w:sz="4" w:space="0" w:color="000000"/>
              <w:right w:val="single" w:sz="4" w:space="0" w:color="000000"/>
            </w:tcBorders>
            <w:shd w:val="clear" w:color="auto" w:fill="auto"/>
            <w:vAlign w:val="center"/>
          </w:tcPr>
          <w:p w14:paraId="331E3372" w14:textId="77777777" w:rsidR="005262C4" w:rsidRDefault="000245C8">
            <w:pPr>
              <w:widowControl w:val="0"/>
              <w:jc w:val="center"/>
              <w:rPr>
                <w:rFonts w:ascii="Arial" w:hAnsi="Arial" w:cs="Arial"/>
                <w:color w:val="000000"/>
              </w:rPr>
            </w:pPr>
            <w:r>
              <w:rPr>
                <w:rFonts w:ascii="Arial" w:hAnsi="Arial" w:cs="Arial"/>
                <w:color w:val="000000"/>
              </w:rPr>
              <w:t xml:space="preserve">0,63 </w:t>
            </w:r>
          </w:p>
        </w:tc>
        <w:tc>
          <w:tcPr>
            <w:tcW w:w="1559" w:type="dxa"/>
            <w:tcBorders>
              <w:bottom w:val="single" w:sz="4" w:space="0" w:color="000000"/>
              <w:right w:val="single" w:sz="4" w:space="0" w:color="000000"/>
            </w:tcBorders>
            <w:shd w:val="clear" w:color="auto" w:fill="auto"/>
            <w:vAlign w:val="center"/>
          </w:tcPr>
          <w:p w14:paraId="28A874C2" w14:textId="77777777" w:rsidR="005262C4" w:rsidRDefault="000245C8">
            <w:pPr>
              <w:widowControl w:val="0"/>
              <w:jc w:val="center"/>
              <w:rPr>
                <w:rFonts w:ascii="Arial" w:hAnsi="Arial" w:cs="Arial"/>
                <w:color w:val="000000"/>
              </w:rPr>
            </w:pPr>
            <w:r>
              <w:rPr>
                <w:rFonts w:ascii="Arial" w:hAnsi="Arial" w:cs="Arial"/>
                <w:color w:val="000000"/>
              </w:rPr>
              <w:t>-</w:t>
            </w:r>
          </w:p>
        </w:tc>
      </w:tr>
      <w:tr w:rsidR="005262C4" w14:paraId="46CCD751" w14:textId="77777777">
        <w:trPr>
          <w:trHeight w:val="300"/>
        </w:trPr>
        <w:tc>
          <w:tcPr>
            <w:tcW w:w="2827" w:type="dxa"/>
            <w:tcBorders>
              <w:left w:val="single" w:sz="4" w:space="0" w:color="000000"/>
              <w:bottom w:val="single" w:sz="4" w:space="0" w:color="000000"/>
            </w:tcBorders>
            <w:shd w:val="clear" w:color="auto" w:fill="auto"/>
            <w:vAlign w:val="center"/>
          </w:tcPr>
          <w:p w14:paraId="03661D1A" w14:textId="77777777" w:rsidR="005262C4" w:rsidRDefault="000245C8">
            <w:pPr>
              <w:widowControl w:val="0"/>
              <w:jc w:val="both"/>
              <w:rPr>
                <w:rFonts w:ascii="Arial" w:hAnsi="Arial" w:cs="Arial"/>
                <w:color w:val="000000"/>
              </w:rPr>
            </w:pPr>
            <w:r>
              <w:rPr>
                <w:rFonts w:ascii="Arial" w:hAnsi="Arial" w:cs="Arial"/>
                <w:color w:val="000000"/>
              </w:rPr>
              <w:t>Goût</w:t>
            </w:r>
          </w:p>
        </w:tc>
        <w:tc>
          <w:tcPr>
            <w:tcW w:w="2560" w:type="dxa"/>
            <w:tcBorders>
              <w:left w:val="single" w:sz="4" w:space="0" w:color="000000"/>
              <w:bottom w:val="single" w:sz="4" w:space="0" w:color="000000"/>
              <w:right w:val="single" w:sz="4" w:space="0" w:color="000000"/>
            </w:tcBorders>
            <w:shd w:val="clear" w:color="auto" w:fill="auto"/>
            <w:vAlign w:val="bottom"/>
          </w:tcPr>
          <w:p w14:paraId="7F770ED0" w14:textId="77777777" w:rsidR="005262C4" w:rsidRDefault="000245C8">
            <w:pPr>
              <w:widowControl w:val="0"/>
              <w:jc w:val="center"/>
              <w:rPr>
                <w:rFonts w:ascii="Arial" w:hAnsi="Arial" w:cs="Arial"/>
                <w:color w:val="000000"/>
              </w:rPr>
            </w:pPr>
            <w:r>
              <w:rPr>
                <w:rFonts w:ascii="Arial" w:hAnsi="Arial" w:cs="Arial"/>
                <w:color w:val="000000"/>
              </w:rPr>
              <w:t xml:space="preserve">0,80   </w:t>
            </w:r>
          </w:p>
        </w:tc>
        <w:tc>
          <w:tcPr>
            <w:tcW w:w="1417" w:type="dxa"/>
            <w:tcBorders>
              <w:bottom w:val="single" w:sz="4" w:space="0" w:color="000000"/>
              <w:right w:val="single" w:sz="4" w:space="0" w:color="000000"/>
            </w:tcBorders>
            <w:shd w:val="clear" w:color="auto" w:fill="auto"/>
            <w:vAlign w:val="center"/>
          </w:tcPr>
          <w:p w14:paraId="15802D63" w14:textId="77777777" w:rsidR="005262C4" w:rsidRDefault="000245C8">
            <w:pPr>
              <w:widowControl w:val="0"/>
              <w:jc w:val="center"/>
              <w:rPr>
                <w:rFonts w:ascii="Arial" w:hAnsi="Arial" w:cs="Arial"/>
                <w:color w:val="000000"/>
              </w:rPr>
            </w:pPr>
            <w:r>
              <w:rPr>
                <w:rFonts w:ascii="Arial" w:hAnsi="Arial" w:cs="Arial"/>
                <w:color w:val="000000"/>
              </w:rPr>
              <w:t xml:space="preserve">0,56 </w:t>
            </w:r>
          </w:p>
        </w:tc>
        <w:tc>
          <w:tcPr>
            <w:tcW w:w="1276" w:type="dxa"/>
            <w:tcBorders>
              <w:bottom w:val="single" w:sz="4" w:space="0" w:color="000000"/>
              <w:right w:val="single" w:sz="4" w:space="0" w:color="000000"/>
            </w:tcBorders>
            <w:shd w:val="clear" w:color="auto" w:fill="auto"/>
            <w:vAlign w:val="center"/>
          </w:tcPr>
          <w:p w14:paraId="7159F120" w14:textId="77777777" w:rsidR="005262C4" w:rsidRDefault="000245C8">
            <w:pPr>
              <w:widowControl w:val="0"/>
              <w:jc w:val="center"/>
              <w:rPr>
                <w:rFonts w:ascii="Arial" w:hAnsi="Arial" w:cs="Arial"/>
                <w:color w:val="000000"/>
              </w:rPr>
            </w:pPr>
            <w:r>
              <w:rPr>
                <w:rFonts w:ascii="Arial" w:hAnsi="Arial" w:cs="Arial"/>
                <w:color w:val="000000"/>
              </w:rPr>
              <w:t xml:space="preserve">0,24 </w:t>
            </w:r>
          </w:p>
        </w:tc>
        <w:tc>
          <w:tcPr>
            <w:tcW w:w="1559" w:type="dxa"/>
            <w:tcBorders>
              <w:bottom w:val="single" w:sz="4" w:space="0" w:color="000000"/>
              <w:right w:val="single" w:sz="4" w:space="0" w:color="000000"/>
            </w:tcBorders>
            <w:shd w:val="clear" w:color="auto" w:fill="auto"/>
            <w:vAlign w:val="center"/>
          </w:tcPr>
          <w:p w14:paraId="22844160" w14:textId="77777777" w:rsidR="005262C4" w:rsidRDefault="000245C8">
            <w:pPr>
              <w:widowControl w:val="0"/>
              <w:jc w:val="center"/>
              <w:rPr>
                <w:rFonts w:ascii="Arial" w:hAnsi="Arial" w:cs="Arial"/>
                <w:color w:val="000000"/>
              </w:rPr>
            </w:pPr>
            <w:r>
              <w:rPr>
                <w:rFonts w:ascii="Arial" w:hAnsi="Arial" w:cs="Arial"/>
                <w:color w:val="000000"/>
              </w:rPr>
              <w:t>-</w:t>
            </w:r>
          </w:p>
        </w:tc>
      </w:tr>
      <w:tr w:rsidR="005262C4" w14:paraId="1433F62D" w14:textId="77777777">
        <w:trPr>
          <w:trHeight w:val="300"/>
        </w:trPr>
        <w:tc>
          <w:tcPr>
            <w:tcW w:w="2827" w:type="dxa"/>
            <w:tcBorders>
              <w:left w:val="single" w:sz="4" w:space="0" w:color="000000"/>
              <w:bottom w:val="single" w:sz="4" w:space="0" w:color="000000"/>
            </w:tcBorders>
            <w:shd w:val="clear" w:color="auto" w:fill="auto"/>
            <w:vAlign w:val="center"/>
          </w:tcPr>
          <w:p w14:paraId="3B6D174B" w14:textId="77777777" w:rsidR="005262C4" w:rsidRDefault="000245C8">
            <w:pPr>
              <w:widowControl w:val="0"/>
              <w:jc w:val="both"/>
              <w:rPr>
                <w:rFonts w:ascii="Arial" w:hAnsi="Arial" w:cs="Arial"/>
                <w:color w:val="000000"/>
              </w:rPr>
            </w:pPr>
            <w:r>
              <w:rPr>
                <w:rFonts w:ascii="Arial" w:hAnsi="Arial" w:cs="Arial"/>
                <w:color w:val="000000"/>
              </w:rPr>
              <w:t>Durée de conservation</w:t>
            </w:r>
          </w:p>
        </w:tc>
        <w:tc>
          <w:tcPr>
            <w:tcW w:w="2560" w:type="dxa"/>
            <w:tcBorders>
              <w:left w:val="single" w:sz="4" w:space="0" w:color="000000"/>
              <w:bottom w:val="single" w:sz="4" w:space="0" w:color="000000"/>
              <w:right w:val="single" w:sz="4" w:space="0" w:color="000000"/>
            </w:tcBorders>
            <w:shd w:val="clear" w:color="auto" w:fill="auto"/>
            <w:vAlign w:val="bottom"/>
          </w:tcPr>
          <w:p w14:paraId="63235C0E" w14:textId="77777777" w:rsidR="005262C4" w:rsidRDefault="000245C8">
            <w:pPr>
              <w:widowControl w:val="0"/>
              <w:jc w:val="center"/>
              <w:rPr>
                <w:rFonts w:ascii="Arial" w:hAnsi="Arial" w:cs="Arial"/>
                <w:color w:val="000000"/>
              </w:rPr>
            </w:pPr>
            <w:r>
              <w:rPr>
                <w:rFonts w:ascii="Arial" w:hAnsi="Arial" w:cs="Arial"/>
                <w:color w:val="000000"/>
              </w:rPr>
              <w:t xml:space="preserve">0,20   </w:t>
            </w:r>
          </w:p>
        </w:tc>
        <w:tc>
          <w:tcPr>
            <w:tcW w:w="1417" w:type="dxa"/>
            <w:tcBorders>
              <w:bottom w:val="single" w:sz="4" w:space="0" w:color="000000"/>
              <w:right w:val="single" w:sz="4" w:space="0" w:color="000000"/>
            </w:tcBorders>
            <w:shd w:val="clear" w:color="auto" w:fill="auto"/>
            <w:vAlign w:val="center"/>
          </w:tcPr>
          <w:p w14:paraId="5E8F6DAF" w14:textId="77777777" w:rsidR="005262C4" w:rsidRDefault="000245C8">
            <w:pPr>
              <w:widowControl w:val="0"/>
              <w:jc w:val="center"/>
              <w:rPr>
                <w:rFonts w:ascii="Arial" w:hAnsi="Arial" w:cs="Arial"/>
                <w:color w:val="000000"/>
              </w:rPr>
            </w:pPr>
            <w:r>
              <w:rPr>
                <w:rFonts w:ascii="Arial" w:hAnsi="Arial" w:cs="Arial"/>
                <w:color w:val="000000"/>
              </w:rPr>
              <w:t xml:space="preserve">0,06 </w:t>
            </w:r>
          </w:p>
        </w:tc>
        <w:tc>
          <w:tcPr>
            <w:tcW w:w="1276" w:type="dxa"/>
            <w:tcBorders>
              <w:bottom w:val="single" w:sz="4" w:space="0" w:color="000000"/>
              <w:right w:val="single" w:sz="4" w:space="0" w:color="000000"/>
            </w:tcBorders>
            <w:shd w:val="clear" w:color="auto" w:fill="auto"/>
            <w:vAlign w:val="center"/>
          </w:tcPr>
          <w:p w14:paraId="3F6FC24B" w14:textId="77777777" w:rsidR="005262C4" w:rsidRDefault="000245C8">
            <w:pPr>
              <w:widowControl w:val="0"/>
              <w:jc w:val="center"/>
              <w:rPr>
                <w:rFonts w:ascii="Arial" w:hAnsi="Arial" w:cs="Arial"/>
                <w:color w:val="000000"/>
              </w:rPr>
            </w:pPr>
            <w:r>
              <w:rPr>
                <w:rFonts w:ascii="Arial" w:hAnsi="Arial" w:cs="Arial"/>
                <w:color w:val="000000"/>
              </w:rPr>
              <w:t xml:space="preserve">-   </w:t>
            </w:r>
          </w:p>
        </w:tc>
        <w:tc>
          <w:tcPr>
            <w:tcW w:w="1559" w:type="dxa"/>
            <w:tcBorders>
              <w:bottom w:val="single" w:sz="4" w:space="0" w:color="000000"/>
              <w:right w:val="single" w:sz="4" w:space="0" w:color="000000"/>
            </w:tcBorders>
            <w:shd w:val="clear" w:color="auto" w:fill="auto"/>
            <w:vAlign w:val="center"/>
          </w:tcPr>
          <w:p w14:paraId="3D7D8A6B" w14:textId="77777777" w:rsidR="005262C4" w:rsidRDefault="000245C8">
            <w:pPr>
              <w:widowControl w:val="0"/>
              <w:jc w:val="center"/>
              <w:rPr>
                <w:rFonts w:ascii="Arial" w:hAnsi="Arial" w:cs="Arial"/>
                <w:color w:val="000000"/>
              </w:rPr>
            </w:pPr>
            <w:r>
              <w:rPr>
                <w:rFonts w:ascii="Arial" w:hAnsi="Arial" w:cs="Arial"/>
                <w:color w:val="000000"/>
              </w:rPr>
              <w:t xml:space="preserve">0,14 </w:t>
            </w:r>
          </w:p>
        </w:tc>
      </w:tr>
      <w:tr w:rsidR="005262C4" w14:paraId="1D8FC00F" w14:textId="77777777">
        <w:trPr>
          <w:trHeight w:val="300"/>
        </w:trPr>
        <w:tc>
          <w:tcPr>
            <w:tcW w:w="2827" w:type="dxa"/>
            <w:tcBorders>
              <w:left w:val="single" w:sz="4" w:space="0" w:color="000000"/>
              <w:bottom w:val="single" w:sz="4" w:space="0" w:color="000000"/>
            </w:tcBorders>
            <w:shd w:val="clear" w:color="auto" w:fill="auto"/>
            <w:vAlign w:val="center"/>
          </w:tcPr>
          <w:p w14:paraId="2877E4E1" w14:textId="77777777" w:rsidR="005262C4" w:rsidRDefault="000245C8">
            <w:pPr>
              <w:widowControl w:val="0"/>
              <w:jc w:val="both"/>
              <w:rPr>
                <w:rFonts w:ascii="Arial" w:hAnsi="Arial" w:cs="Arial"/>
                <w:color w:val="000000"/>
              </w:rPr>
            </w:pPr>
            <w:r>
              <w:rPr>
                <w:rFonts w:ascii="Arial" w:hAnsi="Arial" w:cs="Arial"/>
                <w:color w:val="000000"/>
              </w:rPr>
              <w:t>Praticité</w:t>
            </w:r>
          </w:p>
        </w:tc>
        <w:tc>
          <w:tcPr>
            <w:tcW w:w="2560" w:type="dxa"/>
            <w:tcBorders>
              <w:left w:val="single" w:sz="4" w:space="0" w:color="000000"/>
              <w:bottom w:val="single" w:sz="4" w:space="0" w:color="000000"/>
              <w:right w:val="single" w:sz="4" w:space="0" w:color="000000"/>
            </w:tcBorders>
            <w:shd w:val="clear" w:color="auto" w:fill="auto"/>
            <w:vAlign w:val="bottom"/>
          </w:tcPr>
          <w:p w14:paraId="1A945EFC" w14:textId="77777777" w:rsidR="005262C4" w:rsidRDefault="000245C8">
            <w:pPr>
              <w:widowControl w:val="0"/>
              <w:jc w:val="center"/>
              <w:rPr>
                <w:rFonts w:ascii="Arial" w:hAnsi="Arial" w:cs="Arial"/>
                <w:color w:val="000000"/>
              </w:rPr>
            </w:pPr>
            <w:r>
              <w:rPr>
                <w:rFonts w:ascii="Arial" w:hAnsi="Arial" w:cs="Arial"/>
                <w:color w:val="000000"/>
              </w:rPr>
              <w:t xml:space="preserve">0,10   </w:t>
            </w:r>
          </w:p>
        </w:tc>
        <w:tc>
          <w:tcPr>
            <w:tcW w:w="1417" w:type="dxa"/>
            <w:tcBorders>
              <w:bottom w:val="single" w:sz="4" w:space="0" w:color="000000"/>
              <w:right w:val="single" w:sz="4" w:space="0" w:color="000000"/>
            </w:tcBorders>
            <w:shd w:val="clear" w:color="auto" w:fill="auto"/>
            <w:vAlign w:val="center"/>
          </w:tcPr>
          <w:p w14:paraId="490CBBD1" w14:textId="77777777" w:rsidR="005262C4" w:rsidRDefault="000245C8">
            <w:pPr>
              <w:widowControl w:val="0"/>
              <w:jc w:val="center"/>
              <w:rPr>
                <w:rFonts w:ascii="Arial" w:hAnsi="Arial" w:cs="Arial"/>
                <w:color w:val="000000"/>
              </w:rPr>
            </w:pPr>
            <w:r>
              <w:rPr>
                <w:rFonts w:ascii="Arial" w:hAnsi="Arial" w:cs="Arial"/>
                <w:color w:val="000000"/>
              </w:rPr>
              <w:t xml:space="preserve">0,01 </w:t>
            </w:r>
          </w:p>
        </w:tc>
        <w:tc>
          <w:tcPr>
            <w:tcW w:w="1276" w:type="dxa"/>
            <w:tcBorders>
              <w:bottom w:val="single" w:sz="4" w:space="0" w:color="000000"/>
              <w:right w:val="single" w:sz="4" w:space="0" w:color="000000"/>
            </w:tcBorders>
            <w:shd w:val="clear" w:color="auto" w:fill="auto"/>
            <w:vAlign w:val="center"/>
          </w:tcPr>
          <w:p w14:paraId="088E2BB4" w14:textId="77777777" w:rsidR="005262C4" w:rsidRDefault="000245C8">
            <w:pPr>
              <w:widowControl w:val="0"/>
              <w:jc w:val="center"/>
              <w:rPr>
                <w:rFonts w:ascii="Arial" w:hAnsi="Arial" w:cs="Arial"/>
                <w:color w:val="000000"/>
              </w:rPr>
            </w:pPr>
            <w:r>
              <w:rPr>
                <w:rFonts w:ascii="Arial" w:hAnsi="Arial" w:cs="Arial"/>
                <w:color w:val="000000"/>
              </w:rPr>
              <w:t xml:space="preserve">0,01 </w:t>
            </w:r>
          </w:p>
        </w:tc>
        <w:tc>
          <w:tcPr>
            <w:tcW w:w="1559" w:type="dxa"/>
            <w:tcBorders>
              <w:bottom w:val="single" w:sz="4" w:space="0" w:color="000000"/>
              <w:right w:val="single" w:sz="4" w:space="0" w:color="000000"/>
            </w:tcBorders>
            <w:shd w:val="clear" w:color="auto" w:fill="auto"/>
            <w:vAlign w:val="center"/>
          </w:tcPr>
          <w:p w14:paraId="512F45A6" w14:textId="77777777" w:rsidR="005262C4" w:rsidRDefault="000245C8">
            <w:pPr>
              <w:widowControl w:val="0"/>
              <w:jc w:val="center"/>
              <w:rPr>
                <w:rFonts w:ascii="Arial" w:hAnsi="Arial" w:cs="Arial"/>
                <w:color w:val="000000"/>
              </w:rPr>
            </w:pPr>
            <w:r>
              <w:rPr>
                <w:rFonts w:ascii="Arial" w:hAnsi="Arial" w:cs="Arial"/>
                <w:color w:val="000000"/>
              </w:rPr>
              <w:t xml:space="preserve">0,08 </w:t>
            </w:r>
          </w:p>
        </w:tc>
      </w:tr>
      <w:tr w:rsidR="005262C4" w14:paraId="4225D800" w14:textId="77777777">
        <w:trPr>
          <w:trHeight w:val="300"/>
        </w:trPr>
        <w:tc>
          <w:tcPr>
            <w:tcW w:w="2827" w:type="dxa"/>
            <w:tcBorders>
              <w:left w:val="single" w:sz="4" w:space="0" w:color="000000"/>
              <w:bottom w:val="single" w:sz="4" w:space="0" w:color="000000"/>
              <w:right w:val="single" w:sz="4" w:space="0" w:color="000000"/>
            </w:tcBorders>
            <w:shd w:val="clear" w:color="auto" w:fill="auto"/>
            <w:vAlign w:val="center"/>
          </w:tcPr>
          <w:p w14:paraId="2EC7AF41" w14:textId="77777777" w:rsidR="005262C4" w:rsidRDefault="000245C8">
            <w:pPr>
              <w:widowControl w:val="0"/>
              <w:rPr>
                <w:rFonts w:ascii="Arial" w:hAnsi="Arial" w:cs="Arial"/>
                <w:b/>
                <w:bCs/>
                <w:color w:val="000000"/>
              </w:rPr>
            </w:pPr>
            <w:r>
              <w:rPr>
                <w:rFonts w:ascii="Arial" w:hAnsi="Arial" w:cs="Arial"/>
                <w:b/>
                <w:bCs/>
                <w:color w:val="000000"/>
              </w:rPr>
              <w:t>Total</w:t>
            </w:r>
          </w:p>
        </w:tc>
        <w:tc>
          <w:tcPr>
            <w:tcW w:w="2560" w:type="dxa"/>
            <w:tcBorders>
              <w:bottom w:val="single" w:sz="4" w:space="0" w:color="000000"/>
              <w:right w:val="single" w:sz="4" w:space="0" w:color="000000"/>
            </w:tcBorders>
            <w:shd w:val="clear" w:color="auto" w:fill="auto"/>
            <w:vAlign w:val="bottom"/>
          </w:tcPr>
          <w:p w14:paraId="3D9B261B" w14:textId="77777777" w:rsidR="005262C4" w:rsidRDefault="000245C8">
            <w:pPr>
              <w:widowControl w:val="0"/>
              <w:jc w:val="center"/>
              <w:rPr>
                <w:rFonts w:ascii="Arial" w:hAnsi="Arial" w:cs="Arial"/>
                <w:b/>
                <w:bCs/>
                <w:color w:val="000000"/>
              </w:rPr>
            </w:pPr>
            <w:r>
              <w:rPr>
                <w:rFonts w:ascii="Arial" w:hAnsi="Arial" w:cs="Arial"/>
                <w:b/>
                <w:bCs/>
                <w:color w:val="000000"/>
              </w:rPr>
              <w:t xml:space="preserve">2,00   </w:t>
            </w:r>
          </w:p>
        </w:tc>
        <w:tc>
          <w:tcPr>
            <w:tcW w:w="1417" w:type="dxa"/>
            <w:tcBorders>
              <w:bottom w:val="single" w:sz="4" w:space="0" w:color="000000"/>
              <w:right w:val="single" w:sz="4" w:space="0" w:color="000000"/>
            </w:tcBorders>
            <w:shd w:val="clear" w:color="auto" w:fill="auto"/>
            <w:vAlign w:val="bottom"/>
          </w:tcPr>
          <w:p w14:paraId="0411BD51" w14:textId="77777777" w:rsidR="005262C4" w:rsidRDefault="000245C8">
            <w:pPr>
              <w:widowControl w:val="0"/>
              <w:jc w:val="center"/>
              <w:rPr>
                <w:rFonts w:ascii="Arial" w:hAnsi="Arial" w:cs="Arial"/>
                <w:b/>
                <w:bCs/>
                <w:color w:val="000000"/>
              </w:rPr>
            </w:pPr>
            <w:r>
              <w:rPr>
                <w:rFonts w:ascii="Arial" w:hAnsi="Arial" w:cs="Arial"/>
                <w:b/>
                <w:bCs/>
                <w:color w:val="000000"/>
              </w:rPr>
              <w:t xml:space="preserve">0,90   </w:t>
            </w:r>
          </w:p>
        </w:tc>
        <w:tc>
          <w:tcPr>
            <w:tcW w:w="1276" w:type="dxa"/>
            <w:tcBorders>
              <w:bottom w:val="single" w:sz="4" w:space="0" w:color="000000"/>
              <w:right w:val="single" w:sz="4" w:space="0" w:color="000000"/>
            </w:tcBorders>
            <w:shd w:val="clear" w:color="auto" w:fill="auto"/>
            <w:vAlign w:val="bottom"/>
          </w:tcPr>
          <w:p w14:paraId="3798884B" w14:textId="77777777" w:rsidR="005262C4" w:rsidRDefault="000245C8">
            <w:pPr>
              <w:widowControl w:val="0"/>
              <w:jc w:val="center"/>
              <w:rPr>
                <w:rFonts w:ascii="Arial" w:hAnsi="Arial" w:cs="Arial"/>
                <w:b/>
                <w:bCs/>
                <w:color w:val="000000"/>
              </w:rPr>
            </w:pPr>
            <w:r>
              <w:rPr>
                <w:rFonts w:ascii="Arial" w:hAnsi="Arial" w:cs="Arial"/>
                <w:b/>
                <w:bCs/>
                <w:color w:val="000000"/>
              </w:rPr>
              <w:t xml:space="preserve">0,88   </w:t>
            </w:r>
          </w:p>
        </w:tc>
        <w:tc>
          <w:tcPr>
            <w:tcW w:w="1559" w:type="dxa"/>
            <w:tcBorders>
              <w:bottom w:val="single" w:sz="4" w:space="0" w:color="000000"/>
              <w:right w:val="single" w:sz="4" w:space="0" w:color="000000"/>
            </w:tcBorders>
            <w:shd w:val="clear" w:color="auto" w:fill="auto"/>
            <w:vAlign w:val="bottom"/>
          </w:tcPr>
          <w:p w14:paraId="71B1841A" w14:textId="77777777" w:rsidR="005262C4" w:rsidRDefault="000245C8">
            <w:pPr>
              <w:widowControl w:val="0"/>
              <w:jc w:val="center"/>
              <w:rPr>
                <w:rFonts w:ascii="Arial" w:hAnsi="Arial" w:cs="Arial"/>
                <w:b/>
                <w:bCs/>
                <w:color w:val="000000"/>
              </w:rPr>
            </w:pPr>
            <w:r>
              <w:rPr>
                <w:rFonts w:ascii="Arial" w:hAnsi="Arial" w:cs="Arial"/>
                <w:b/>
                <w:bCs/>
                <w:color w:val="000000"/>
              </w:rPr>
              <w:t xml:space="preserve">0,22   </w:t>
            </w:r>
          </w:p>
        </w:tc>
      </w:tr>
    </w:tbl>
    <w:p w14:paraId="40DC49E6" w14:textId="22B9FACB" w:rsidR="005262C4" w:rsidRDefault="000245C8">
      <w:pPr>
        <w:pStyle w:val="Paragraphedeliste"/>
        <w:numPr>
          <w:ilvl w:val="0"/>
          <w:numId w:val="10"/>
        </w:numPr>
        <w:suppressAutoHyphens w:val="0"/>
        <w:rPr>
          <w:rFonts w:ascii="Arial" w:hAnsi="Arial" w:cs="Arial"/>
        </w:rPr>
      </w:pPr>
      <w:r>
        <w:rPr>
          <w:rFonts w:ascii="Arial" w:hAnsi="Arial" w:cs="Arial"/>
        </w:rPr>
        <w:t>0,90 x 0,3.</w:t>
      </w:r>
    </w:p>
    <w:p w14:paraId="68CF28E2" w14:textId="33DCDA01" w:rsidR="000245C8" w:rsidRDefault="000245C8">
      <w:pPr>
        <w:rPr>
          <w:rFonts w:ascii="Arial" w:hAnsi="Arial" w:cs="Arial"/>
          <w:b/>
          <w:bCs/>
        </w:rPr>
      </w:pPr>
    </w:p>
    <w:p w14:paraId="66A42E52" w14:textId="77777777" w:rsidR="002F4A03" w:rsidRDefault="000245C8">
      <w:pPr>
        <w:spacing w:after="120"/>
        <w:rPr>
          <w:rFonts w:ascii="Arial" w:hAnsi="Arial" w:cs="Arial"/>
          <w:b/>
          <w:bCs/>
        </w:rPr>
      </w:pPr>
      <w:r>
        <w:rPr>
          <w:rFonts w:ascii="Arial" w:hAnsi="Arial" w:cs="Arial"/>
          <w:b/>
          <w:bCs/>
        </w:rPr>
        <w:t>Écarts coûts cibles et coûts estimés :</w:t>
      </w:r>
      <w:r w:rsidR="002F4A03">
        <w:rPr>
          <w:rFonts w:ascii="Arial" w:hAnsi="Arial" w:cs="Arial"/>
          <w:b/>
          <w:bCs/>
        </w:rPr>
        <w:t xml:space="preserve"> </w:t>
      </w:r>
    </w:p>
    <w:p w14:paraId="6F46A344" w14:textId="77777777" w:rsidR="005262C4" w:rsidRDefault="000245C8">
      <w:pPr>
        <w:spacing w:after="120"/>
        <w:jc w:val="both"/>
        <w:rPr>
          <w:rFonts w:ascii="Arial" w:hAnsi="Arial" w:cs="Arial"/>
        </w:rPr>
      </w:pPr>
      <w:r>
        <w:rPr>
          <w:rFonts w:ascii="Arial" w:hAnsi="Arial" w:cs="Arial"/>
        </w:rPr>
        <w:t>Quelle que soit la recette, le coût cible est inférieur aux coûts estimés des 3 recettes proposées.</w:t>
      </w:r>
    </w:p>
    <w:p w14:paraId="03F25DF2" w14:textId="77777777" w:rsidR="005262C4" w:rsidRDefault="000245C8">
      <w:pPr>
        <w:spacing w:after="120"/>
        <w:jc w:val="both"/>
        <w:rPr>
          <w:rFonts w:ascii="Arial" w:hAnsi="Arial" w:cs="Arial"/>
        </w:rPr>
      </w:pPr>
      <w:r>
        <w:rPr>
          <w:rFonts w:ascii="Arial" w:hAnsi="Arial" w:cs="Arial"/>
        </w:rPr>
        <w:t>La recette A peut être éliminée car elle s’éloigne le plus des attentes des consommateurs et ses coûts estimés sont largement supérieurs aux coûts cibles.</w:t>
      </w:r>
    </w:p>
    <w:p w14:paraId="040AB24F" w14:textId="2E3CA5D2" w:rsidR="005262C4" w:rsidRDefault="000245C8">
      <w:pPr>
        <w:spacing w:after="120"/>
        <w:jc w:val="both"/>
        <w:rPr>
          <w:rFonts w:ascii="Arial" w:hAnsi="Arial" w:cs="Arial"/>
        </w:rPr>
      </w:pPr>
      <w:r>
        <w:rPr>
          <w:rFonts w:ascii="Arial" w:hAnsi="Arial" w:cs="Arial"/>
        </w:rPr>
        <w:t>La recette B est celle dont le coût estimé est le plus proche du coût cible</w:t>
      </w:r>
      <w:r w:rsidR="000C704C">
        <w:rPr>
          <w:rFonts w:ascii="Arial" w:hAnsi="Arial" w:cs="Arial"/>
        </w:rPr>
        <w:t>.</w:t>
      </w:r>
      <w:r>
        <w:rPr>
          <w:rFonts w:ascii="Arial" w:hAnsi="Arial" w:cs="Arial"/>
        </w:rPr>
        <w:t xml:space="preserve"> Néanmoins, la structure s’éloigne des attentes du consommateur.</w:t>
      </w:r>
    </w:p>
    <w:p w14:paraId="29672651" w14:textId="77777777" w:rsidR="005262C4" w:rsidRDefault="000245C8">
      <w:pPr>
        <w:spacing w:after="120"/>
        <w:jc w:val="both"/>
        <w:rPr>
          <w:rFonts w:ascii="Arial" w:hAnsi="Arial" w:cs="Arial"/>
        </w:rPr>
      </w:pPr>
      <w:r>
        <w:rPr>
          <w:rFonts w:ascii="Arial" w:hAnsi="Arial" w:cs="Arial"/>
        </w:rPr>
        <w:t>La recette qui est la plus proche de la valeur donnée par les consommateurs à la pâte et aux fruits secs est la recette C.</w:t>
      </w:r>
    </w:p>
    <w:tbl>
      <w:tblPr>
        <w:tblW w:w="8362" w:type="dxa"/>
        <w:jc w:val="center"/>
        <w:tblLayout w:type="fixed"/>
        <w:tblCellMar>
          <w:left w:w="70" w:type="dxa"/>
          <w:right w:w="70" w:type="dxa"/>
        </w:tblCellMar>
        <w:tblLook w:val="04A0" w:firstRow="1" w:lastRow="0" w:firstColumn="1" w:lastColumn="0" w:noHBand="0" w:noVBand="1"/>
      </w:tblPr>
      <w:tblGrid>
        <w:gridCol w:w="2694"/>
        <w:gridCol w:w="1416"/>
        <w:gridCol w:w="1418"/>
        <w:gridCol w:w="1416"/>
        <w:gridCol w:w="1418"/>
      </w:tblGrid>
      <w:tr w:rsidR="005262C4" w14:paraId="16ADDFAF" w14:textId="77777777">
        <w:trPr>
          <w:trHeight w:val="300"/>
          <w:jc w:val="center"/>
        </w:trPr>
        <w:tc>
          <w:tcPr>
            <w:tcW w:w="2694" w:type="dxa"/>
            <w:shd w:val="clear" w:color="auto" w:fill="auto"/>
            <w:vAlign w:val="bottom"/>
          </w:tcPr>
          <w:p w14:paraId="7535ABF1" w14:textId="77777777" w:rsidR="005262C4" w:rsidRDefault="000245C8">
            <w:pPr>
              <w:widowControl w:val="0"/>
              <w:rPr>
                <w:rFonts w:ascii="Arial" w:hAnsi="Arial" w:cs="Arial"/>
                <w:b/>
                <w:bCs/>
                <w:color w:val="000000"/>
              </w:rPr>
            </w:pPr>
            <w:r>
              <w:rPr>
                <w:rFonts w:ascii="Arial" w:hAnsi="Arial" w:cs="Arial"/>
                <w:b/>
                <w:bCs/>
                <w:color w:val="000000"/>
              </w:rPr>
              <w:t>Recette C</w:t>
            </w:r>
          </w:p>
        </w:tc>
        <w:tc>
          <w:tcPr>
            <w:tcW w:w="141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712376F" w14:textId="7374E591" w:rsidR="005262C4" w:rsidRDefault="000245C8">
            <w:pPr>
              <w:widowControl w:val="0"/>
              <w:spacing w:before="60" w:after="60"/>
              <w:jc w:val="center"/>
              <w:rPr>
                <w:rFonts w:ascii="Arial" w:hAnsi="Arial" w:cs="Arial"/>
                <w:b/>
                <w:bCs/>
                <w:color w:val="000000"/>
              </w:rPr>
            </w:pPr>
            <w:r>
              <w:rPr>
                <w:rFonts w:ascii="Arial" w:hAnsi="Arial" w:cs="Arial"/>
                <w:b/>
                <w:bCs/>
                <w:color w:val="000000"/>
              </w:rPr>
              <w:t>Pâte</w:t>
            </w:r>
          </w:p>
        </w:tc>
        <w:tc>
          <w:tcPr>
            <w:tcW w:w="1418" w:type="dxa"/>
            <w:tcBorders>
              <w:top w:val="single" w:sz="4" w:space="0" w:color="000000"/>
              <w:bottom w:val="single" w:sz="4" w:space="0" w:color="000000"/>
              <w:right w:val="single" w:sz="4" w:space="0" w:color="000000"/>
            </w:tcBorders>
            <w:shd w:val="clear" w:color="auto" w:fill="DAEEF3" w:themeFill="accent5" w:themeFillTint="33"/>
            <w:vAlign w:val="center"/>
          </w:tcPr>
          <w:p w14:paraId="00E572F9" w14:textId="77777777" w:rsidR="005262C4" w:rsidRDefault="000245C8">
            <w:pPr>
              <w:widowControl w:val="0"/>
              <w:spacing w:before="60" w:after="60"/>
              <w:jc w:val="center"/>
              <w:rPr>
                <w:rFonts w:ascii="Arial" w:hAnsi="Arial" w:cs="Arial"/>
                <w:b/>
                <w:bCs/>
                <w:color w:val="000000"/>
              </w:rPr>
            </w:pPr>
            <w:r>
              <w:rPr>
                <w:rFonts w:ascii="Arial" w:hAnsi="Arial" w:cs="Arial"/>
                <w:b/>
                <w:bCs/>
                <w:color w:val="000000"/>
              </w:rPr>
              <w:t>Fruits secs</w:t>
            </w:r>
          </w:p>
        </w:tc>
        <w:tc>
          <w:tcPr>
            <w:tcW w:w="1416" w:type="dxa"/>
            <w:tcBorders>
              <w:top w:val="single" w:sz="4" w:space="0" w:color="000000"/>
              <w:bottom w:val="single" w:sz="4" w:space="0" w:color="000000"/>
              <w:right w:val="single" w:sz="4" w:space="0" w:color="000000"/>
            </w:tcBorders>
            <w:shd w:val="clear" w:color="auto" w:fill="DAEEF3" w:themeFill="accent5" w:themeFillTint="33"/>
            <w:vAlign w:val="center"/>
          </w:tcPr>
          <w:p w14:paraId="7D785F2B" w14:textId="77777777" w:rsidR="005262C4" w:rsidRDefault="000245C8">
            <w:pPr>
              <w:widowControl w:val="0"/>
              <w:spacing w:before="60" w:after="60"/>
              <w:jc w:val="center"/>
              <w:rPr>
                <w:rFonts w:ascii="Arial" w:hAnsi="Arial" w:cs="Arial"/>
                <w:b/>
                <w:bCs/>
                <w:color w:val="000000"/>
              </w:rPr>
            </w:pPr>
            <w:r>
              <w:rPr>
                <w:rFonts w:ascii="Arial" w:hAnsi="Arial" w:cs="Arial"/>
                <w:b/>
                <w:bCs/>
                <w:color w:val="000000"/>
              </w:rPr>
              <w:t>Emballage</w:t>
            </w:r>
          </w:p>
        </w:tc>
        <w:tc>
          <w:tcPr>
            <w:tcW w:w="1418" w:type="dxa"/>
            <w:tcBorders>
              <w:top w:val="single" w:sz="4" w:space="0" w:color="000000"/>
              <w:bottom w:val="single" w:sz="4" w:space="0" w:color="000000"/>
              <w:right w:val="single" w:sz="4" w:space="0" w:color="000000"/>
            </w:tcBorders>
            <w:shd w:val="clear" w:color="auto" w:fill="DAEEF3" w:themeFill="accent5" w:themeFillTint="33"/>
            <w:vAlign w:val="bottom"/>
          </w:tcPr>
          <w:p w14:paraId="0DE7F4FA" w14:textId="2FA9AF2E" w:rsidR="005262C4" w:rsidRDefault="000245C8">
            <w:pPr>
              <w:widowControl w:val="0"/>
              <w:spacing w:before="60" w:after="60"/>
              <w:jc w:val="center"/>
              <w:rPr>
                <w:rFonts w:ascii="Arial" w:hAnsi="Arial" w:cs="Arial"/>
                <w:b/>
                <w:bCs/>
                <w:color w:val="000000"/>
              </w:rPr>
            </w:pPr>
            <w:r>
              <w:rPr>
                <w:rFonts w:ascii="Arial" w:hAnsi="Arial" w:cs="Arial"/>
                <w:b/>
                <w:bCs/>
                <w:color w:val="000000"/>
              </w:rPr>
              <w:t xml:space="preserve">Total </w:t>
            </w:r>
          </w:p>
        </w:tc>
      </w:tr>
      <w:tr w:rsidR="005262C4" w14:paraId="62B41180" w14:textId="77777777">
        <w:trPr>
          <w:trHeight w:val="30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AED48" w14:textId="77777777" w:rsidR="005262C4" w:rsidRDefault="000245C8">
            <w:pPr>
              <w:widowControl w:val="0"/>
              <w:rPr>
                <w:rFonts w:ascii="Arial" w:hAnsi="Arial" w:cs="Arial"/>
                <w:color w:val="000000"/>
              </w:rPr>
            </w:pPr>
            <w:r>
              <w:rPr>
                <w:rFonts w:ascii="Arial" w:hAnsi="Arial" w:cs="Arial"/>
                <w:color w:val="000000"/>
              </w:rPr>
              <w:t>Coûts estimés C</w:t>
            </w:r>
          </w:p>
        </w:tc>
        <w:tc>
          <w:tcPr>
            <w:tcW w:w="1416" w:type="dxa"/>
            <w:tcBorders>
              <w:bottom w:val="single" w:sz="4" w:space="0" w:color="000000"/>
              <w:right w:val="single" w:sz="4" w:space="0" w:color="000000"/>
            </w:tcBorders>
            <w:shd w:val="clear" w:color="auto" w:fill="auto"/>
            <w:vAlign w:val="center"/>
          </w:tcPr>
          <w:p w14:paraId="4C1D992E" w14:textId="77777777" w:rsidR="005262C4" w:rsidRDefault="000245C8">
            <w:pPr>
              <w:widowControl w:val="0"/>
              <w:jc w:val="center"/>
              <w:rPr>
                <w:rFonts w:ascii="Arial" w:hAnsi="Arial" w:cs="Arial"/>
                <w:color w:val="000000"/>
              </w:rPr>
            </w:pPr>
            <w:r>
              <w:rPr>
                <w:rFonts w:ascii="Arial" w:hAnsi="Arial" w:cs="Arial"/>
                <w:color w:val="000000"/>
              </w:rPr>
              <w:t>0,79</w:t>
            </w:r>
          </w:p>
        </w:tc>
        <w:tc>
          <w:tcPr>
            <w:tcW w:w="1418" w:type="dxa"/>
            <w:tcBorders>
              <w:bottom w:val="single" w:sz="4" w:space="0" w:color="000000"/>
              <w:right w:val="single" w:sz="4" w:space="0" w:color="000000"/>
            </w:tcBorders>
            <w:shd w:val="clear" w:color="auto" w:fill="auto"/>
            <w:vAlign w:val="center"/>
          </w:tcPr>
          <w:p w14:paraId="268A5221" w14:textId="77777777" w:rsidR="005262C4" w:rsidRDefault="000245C8">
            <w:pPr>
              <w:widowControl w:val="0"/>
              <w:jc w:val="center"/>
              <w:rPr>
                <w:rFonts w:ascii="Arial" w:hAnsi="Arial" w:cs="Arial"/>
                <w:color w:val="000000"/>
              </w:rPr>
            </w:pPr>
            <w:r>
              <w:rPr>
                <w:rFonts w:ascii="Arial" w:hAnsi="Arial" w:cs="Arial"/>
                <w:color w:val="000000"/>
              </w:rPr>
              <w:t>1,11</w:t>
            </w:r>
          </w:p>
        </w:tc>
        <w:tc>
          <w:tcPr>
            <w:tcW w:w="1416" w:type="dxa"/>
            <w:tcBorders>
              <w:bottom w:val="single" w:sz="4" w:space="0" w:color="000000"/>
              <w:right w:val="single" w:sz="4" w:space="0" w:color="000000"/>
            </w:tcBorders>
            <w:shd w:val="clear" w:color="auto" w:fill="auto"/>
            <w:vAlign w:val="center"/>
          </w:tcPr>
          <w:p w14:paraId="237D7C5B" w14:textId="77777777" w:rsidR="005262C4" w:rsidRDefault="000245C8">
            <w:pPr>
              <w:widowControl w:val="0"/>
              <w:jc w:val="center"/>
              <w:rPr>
                <w:rFonts w:ascii="Arial" w:hAnsi="Arial" w:cs="Arial"/>
                <w:color w:val="000000"/>
              </w:rPr>
            </w:pPr>
            <w:r>
              <w:rPr>
                <w:rFonts w:ascii="Arial" w:hAnsi="Arial" w:cs="Arial"/>
                <w:color w:val="000000"/>
              </w:rPr>
              <w:t>0,20</w:t>
            </w:r>
          </w:p>
        </w:tc>
        <w:tc>
          <w:tcPr>
            <w:tcW w:w="1418" w:type="dxa"/>
            <w:tcBorders>
              <w:bottom w:val="single" w:sz="4" w:space="0" w:color="000000"/>
              <w:right w:val="single" w:sz="4" w:space="0" w:color="000000"/>
            </w:tcBorders>
            <w:shd w:val="clear" w:color="auto" w:fill="auto"/>
            <w:vAlign w:val="center"/>
          </w:tcPr>
          <w:p w14:paraId="201863A9" w14:textId="77777777" w:rsidR="005262C4" w:rsidRDefault="000245C8">
            <w:pPr>
              <w:widowControl w:val="0"/>
              <w:jc w:val="center"/>
              <w:rPr>
                <w:rFonts w:ascii="Arial" w:hAnsi="Arial" w:cs="Arial"/>
                <w:color w:val="000000"/>
              </w:rPr>
            </w:pPr>
            <w:r>
              <w:rPr>
                <w:rFonts w:ascii="Arial" w:hAnsi="Arial" w:cs="Arial"/>
                <w:color w:val="000000"/>
              </w:rPr>
              <w:t>2,10</w:t>
            </w:r>
          </w:p>
        </w:tc>
      </w:tr>
      <w:tr w:rsidR="005262C4" w14:paraId="1DC68B70"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311043CD" w14:textId="77777777" w:rsidR="005262C4" w:rsidRDefault="000245C8">
            <w:pPr>
              <w:widowControl w:val="0"/>
              <w:rPr>
                <w:rFonts w:ascii="Arial" w:hAnsi="Arial" w:cs="Arial"/>
                <w:color w:val="000000"/>
              </w:rPr>
            </w:pPr>
            <w:r>
              <w:rPr>
                <w:rFonts w:ascii="Arial" w:hAnsi="Arial" w:cs="Arial"/>
                <w:color w:val="000000"/>
              </w:rPr>
              <w:t>Coûts cibles</w:t>
            </w:r>
          </w:p>
        </w:tc>
        <w:tc>
          <w:tcPr>
            <w:tcW w:w="1416" w:type="dxa"/>
            <w:tcBorders>
              <w:bottom w:val="single" w:sz="4" w:space="0" w:color="000000"/>
              <w:right w:val="single" w:sz="4" w:space="0" w:color="000000"/>
            </w:tcBorders>
            <w:shd w:val="clear" w:color="auto" w:fill="auto"/>
            <w:vAlign w:val="center"/>
          </w:tcPr>
          <w:p w14:paraId="5805E351" w14:textId="77777777" w:rsidR="005262C4" w:rsidRDefault="000245C8">
            <w:pPr>
              <w:widowControl w:val="0"/>
              <w:jc w:val="center"/>
              <w:rPr>
                <w:rFonts w:ascii="Arial" w:hAnsi="Arial" w:cs="Arial"/>
                <w:color w:val="000000"/>
              </w:rPr>
            </w:pPr>
            <w:r>
              <w:rPr>
                <w:rFonts w:ascii="Arial" w:hAnsi="Arial" w:cs="Arial"/>
                <w:color w:val="000000"/>
              </w:rPr>
              <w:t>0,90</w:t>
            </w:r>
          </w:p>
        </w:tc>
        <w:tc>
          <w:tcPr>
            <w:tcW w:w="1418" w:type="dxa"/>
            <w:tcBorders>
              <w:bottom w:val="single" w:sz="4" w:space="0" w:color="000000"/>
              <w:right w:val="single" w:sz="4" w:space="0" w:color="000000"/>
            </w:tcBorders>
            <w:shd w:val="clear" w:color="auto" w:fill="auto"/>
            <w:vAlign w:val="center"/>
          </w:tcPr>
          <w:p w14:paraId="74EE7E14" w14:textId="77777777" w:rsidR="005262C4" w:rsidRDefault="000245C8">
            <w:pPr>
              <w:widowControl w:val="0"/>
              <w:jc w:val="center"/>
              <w:rPr>
                <w:rFonts w:ascii="Arial" w:hAnsi="Arial" w:cs="Arial"/>
                <w:color w:val="000000"/>
              </w:rPr>
            </w:pPr>
            <w:r>
              <w:rPr>
                <w:rFonts w:ascii="Arial" w:hAnsi="Arial" w:cs="Arial"/>
                <w:color w:val="000000"/>
              </w:rPr>
              <w:t>0,88</w:t>
            </w:r>
          </w:p>
        </w:tc>
        <w:tc>
          <w:tcPr>
            <w:tcW w:w="1416" w:type="dxa"/>
            <w:tcBorders>
              <w:bottom w:val="single" w:sz="4" w:space="0" w:color="000000"/>
              <w:right w:val="single" w:sz="4" w:space="0" w:color="000000"/>
            </w:tcBorders>
            <w:shd w:val="clear" w:color="auto" w:fill="auto"/>
            <w:vAlign w:val="center"/>
          </w:tcPr>
          <w:p w14:paraId="7C67B56E" w14:textId="77777777" w:rsidR="005262C4" w:rsidRDefault="000245C8">
            <w:pPr>
              <w:widowControl w:val="0"/>
              <w:jc w:val="center"/>
              <w:rPr>
                <w:rFonts w:ascii="Arial" w:hAnsi="Arial" w:cs="Arial"/>
                <w:color w:val="000000"/>
              </w:rPr>
            </w:pPr>
            <w:r>
              <w:rPr>
                <w:rFonts w:ascii="Arial" w:hAnsi="Arial" w:cs="Arial"/>
                <w:color w:val="000000"/>
              </w:rPr>
              <w:t>0,22</w:t>
            </w:r>
          </w:p>
        </w:tc>
        <w:tc>
          <w:tcPr>
            <w:tcW w:w="1418" w:type="dxa"/>
            <w:tcBorders>
              <w:bottom w:val="single" w:sz="4" w:space="0" w:color="000000"/>
              <w:right w:val="single" w:sz="4" w:space="0" w:color="000000"/>
            </w:tcBorders>
            <w:shd w:val="clear" w:color="auto" w:fill="auto"/>
            <w:vAlign w:val="center"/>
          </w:tcPr>
          <w:p w14:paraId="31A83A04" w14:textId="77777777" w:rsidR="005262C4" w:rsidRDefault="000245C8">
            <w:pPr>
              <w:widowControl w:val="0"/>
              <w:jc w:val="center"/>
              <w:rPr>
                <w:rFonts w:ascii="Arial" w:hAnsi="Arial" w:cs="Arial"/>
                <w:color w:val="000000"/>
              </w:rPr>
            </w:pPr>
            <w:r>
              <w:rPr>
                <w:rFonts w:ascii="Arial" w:hAnsi="Arial" w:cs="Arial"/>
                <w:color w:val="000000"/>
              </w:rPr>
              <w:t>2,00</w:t>
            </w:r>
          </w:p>
        </w:tc>
      </w:tr>
      <w:tr w:rsidR="005262C4" w14:paraId="5122691B"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64E01550" w14:textId="77777777" w:rsidR="005262C4" w:rsidRDefault="000245C8">
            <w:pPr>
              <w:widowControl w:val="0"/>
              <w:rPr>
                <w:rFonts w:ascii="Arial" w:hAnsi="Arial" w:cs="Arial"/>
                <w:color w:val="000000"/>
              </w:rPr>
            </w:pPr>
            <w:r>
              <w:rPr>
                <w:rFonts w:ascii="Arial" w:hAnsi="Arial" w:cs="Arial"/>
                <w:color w:val="000000"/>
              </w:rPr>
              <w:t>Écarts (coûts estimés - coûts cibles)</w:t>
            </w:r>
          </w:p>
        </w:tc>
        <w:tc>
          <w:tcPr>
            <w:tcW w:w="1416" w:type="dxa"/>
            <w:tcBorders>
              <w:bottom w:val="single" w:sz="4" w:space="0" w:color="000000"/>
              <w:right w:val="single" w:sz="4" w:space="0" w:color="000000"/>
            </w:tcBorders>
            <w:shd w:val="clear" w:color="auto" w:fill="auto"/>
            <w:vAlign w:val="center"/>
          </w:tcPr>
          <w:p w14:paraId="039E7ECD" w14:textId="77777777" w:rsidR="005262C4" w:rsidRDefault="000245C8">
            <w:pPr>
              <w:widowControl w:val="0"/>
              <w:jc w:val="center"/>
              <w:rPr>
                <w:rFonts w:ascii="Arial" w:hAnsi="Arial" w:cs="Arial"/>
                <w:color w:val="000000"/>
              </w:rPr>
            </w:pPr>
            <w:r>
              <w:rPr>
                <w:rFonts w:ascii="Arial" w:hAnsi="Arial" w:cs="Arial"/>
                <w:color w:val="000000"/>
              </w:rPr>
              <w:t>– 0,11</w:t>
            </w:r>
          </w:p>
        </w:tc>
        <w:tc>
          <w:tcPr>
            <w:tcW w:w="1418" w:type="dxa"/>
            <w:tcBorders>
              <w:bottom w:val="single" w:sz="4" w:space="0" w:color="000000"/>
              <w:right w:val="single" w:sz="4" w:space="0" w:color="000000"/>
            </w:tcBorders>
            <w:shd w:val="clear" w:color="auto" w:fill="auto"/>
            <w:vAlign w:val="center"/>
          </w:tcPr>
          <w:p w14:paraId="72731EB0" w14:textId="77777777" w:rsidR="005262C4" w:rsidRDefault="000245C8">
            <w:pPr>
              <w:widowControl w:val="0"/>
              <w:jc w:val="center"/>
              <w:rPr>
                <w:rFonts w:ascii="Arial" w:hAnsi="Arial" w:cs="Arial"/>
                <w:color w:val="000000"/>
              </w:rPr>
            </w:pPr>
            <w:r>
              <w:rPr>
                <w:rFonts w:ascii="Arial" w:hAnsi="Arial" w:cs="Arial"/>
                <w:color w:val="000000"/>
              </w:rPr>
              <w:t>0,23</w:t>
            </w:r>
          </w:p>
        </w:tc>
        <w:tc>
          <w:tcPr>
            <w:tcW w:w="1416" w:type="dxa"/>
            <w:tcBorders>
              <w:bottom w:val="single" w:sz="4" w:space="0" w:color="000000"/>
              <w:right w:val="single" w:sz="4" w:space="0" w:color="000000"/>
            </w:tcBorders>
            <w:shd w:val="clear" w:color="auto" w:fill="auto"/>
            <w:vAlign w:val="center"/>
          </w:tcPr>
          <w:p w14:paraId="456D4A30" w14:textId="77777777" w:rsidR="005262C4" w:rsidRDefault="000245C8">
            <w:pPr>
              <w:widowControl w:val="0"/>
              <w:jc w:val="center"/>
              <w:rPr>
                <w:rFonts w:ascii="Arial" w:hAnsi="Arial" w:cs="Arial"/>
                <w:color w:val="000000"/>
              </w:rPr>
            </w:pPr>
            <w:r>
              <w:rPr>
                <w:rFonts w:ascii="Arial" w:hAnsi="Arial" w:cs="Arial"/>
                <w:color w:val="000000"/>
              </w:rPr>
              <w:t>– 0,02</w:t>
            </w:r>
          </w:p>
        </w:tc>
        <w:tc>
          <w:tcPr>
            <w:tcW w:w="1418" w:type="dxa"/>
            <w:tcBorders>
              <w:bottom w:val="single" w:sz="4" w:space="0" w:color="000000"/>
              <w:right w:val="single" w:sz="4" w:space="0" w:color="000000"/>
            </w:tcBorders>
            <w:shd w:val="clear" w:color="auto" w:fill="auto"/>
            <w:vAlign w:val="center"/>
          </w:tcPr>
          <w:p w14:paraId="0CC3DDD8" w14:textId="77777777" w:rsidR="005262C4" w:rsidRDefault="000245C8">
            <w:pPr>
              <w:widowControl w:val="0"/>
              <w:jc w:val="center"/>
              <w:rPr>
                <w:rFonts w:ascii="Arial" w:hAnsi="Arial" w:cs="Arial"/>
                <w:color w:val="000000"/>
              </w:rPr>
            </w:pPr>
            <w:r>
              <w:rPr>
                <w:rFonts w:ascii="Arial" w:hAnsi="Arial" w:cs="Arial"/>
                <w:color w:val="000000"/>
              </w:rPr>
              <w:t>0,10</w:t>
            </w:r>
          </w:p>
        </w:tc>
      </w:tr>
      <w:tr w:rsidR="005262C4" w14:paraId="781E6711"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30270F25" w14:textId="77777777" w:rsidR="005262C4" w:rsidRDefault="000245C8">
            <w:pPr>
              <w:widowControl w:val="0"/>
              <w:rPr>
                <w:rFonts w:ascii="Arial" w:hAnsi="Arial" w:cs="Arial"/>
                <w:color w:val="000000"/>
              </w:rPr>
            </w:pPr>
            <w:r>
              <w:rPr>
                <w:rFonts w:ascii="Arial" w:hAnsi="Arial" w:cs="Arial"/>
                <w:color w:val="000000"/>
              </w:rPr>
              <w:t>Écarts %</w:t>
            </w:r>
          </w:p>
        </w:tc>
        <w:tc>
          <w:tcPr>
            <w:tcW w:w="1416" w:type="dxa"/>
            <w:tcBorders>
              <w:bottom w:val="single" w:sz="4" w:space="0" w:color="000000"/>
              <w:right w:val="single" w:sz="4" w:space="0" w:color="000000"/>
            </w:tcBorders>
            <w:shd w:val="clear" w:color="auto" w:fill="auto"/>
            <w:vAlign w:val="center"/>
          </w:tcPr>
          <w:p w14:paraId="657CCC37" w14:textId="77777777" w:rsidR="005262C4" w:rsidRDefault="000245C8">
            <w:pPr>
              <w:widowControl w:val="0"/>
              <w:jc w:val="center"/>
              <w:rPr>
                <w:rFonts w:ascii="Arial" w:hAnsi="Arial" w:cs="Arial"/>
                <w:color w:val="000000"/>
              </w:rPr>
            </w:pPr>
            <w:r>
              <w:rPr>
                <w:rFonts w:ascii="Arial" w:hAnsi="Arial" w:cs="Arial"/>
                <w:color w:val="000000"/>
              </w:rPr>
              <w:t>– 13,9 %</w:t>
            </w:r>
          </w:p>
        </w:tc>
        <w:tc>
          <w:tcPr>
            <w:tcW w:w="1418" w:type="dxa"/>
            <w:tcBorders>
              <w:bottom w:val="single" w:sz="4" w:space="0" w:color="000000"/>
              <w:right w:val="single" w:sz="4" w:space="0" w:color="000000"/>
            </w:tcBorders>
            <w:shd w:val="clear" w:color="auto" w:fill="auto"/>
            <w:vAlign w:val="center"/>
          </w:tcPr>
          <w:p w14:paraId="7FB348A5" w14:textId="77777777" w:rsidR="005262C4" w:rsidRDefault="000245C8">
            <w:pPr>
              <w:widowControl w:val="0"/>
              <w:jc w:val="center"/>
              <w:rPr>
                <w:rFonts w:ascii="Arial" w:hAnsi="Arial" w:cs="Arial"/>
                <w:color w:val="000000"/>
              </w:rPr>
            </w:pPr>
            <w:r>
              <w:rPr>
                <w:rFonts w:ascii="Arial" w:hAnsi="Arial" w:cs="Arial"/>
                <w:color w:val="000000"/>
              </w:rPr>
              <w:t>20,7 %</w:t>
            </w:r>
          </w:p>
        </w:tc>
        <w:tc>
          <w:tcPr>
            <w:tcW w:w="1416" w:type="dxa"/>
            <w:tcBorders>
              <w:bottom w:val="single" w:sz="4" w:space="0" w:color="000000"/>
              <w:right w:val="single" w:sz="4" w:space="0" w:color="000000"/>
            </w:tcBorders>
            <w:shd w:val="clear" w:color="auto" w:fill="auto"/>
            <w:vAlign w:val="center"/>
          </w:tcPr>
          <w:p w14:paraId="1BF6ED03" w14:textId="77777777" w:rsidR="005262C4" w:rsidRDefault="000245C8">
            <w:pPr>
              <w:widowControl w:val="0"/>
              <w:jc w:val="center"/>
              <w:rPr>
                <w:rFonts w:ascii="Arial" w:hAnsi="Arial" w:cs="Arial"/>
                <w:color w:val="000000"/>
              </w:rPr>
            </w:pPr>
            <w:r>
              <w:rPr>
                <w:rFonts w:ascii="Arial" w:hAnsi="Arial" w:cs="Arial"/>
                <w:color w:val="000000"/>
              </w:rPr>
              <w:t>– 10,0 %</w:t>
            </w:r>
          </w:p>
        </w:tc>
        <w:tc>
          <w:tcPr>
            <w:tcW w:w="1418" w:type="dxa"/>
            <w:tcBorders>
              <w:bottom w:val="single" w:sz="4" w:space="0" w:color="000000"/>
              <w:right w:val="single" w:sz="4" w:space="0" w:color="000000"/>
            </w:tcBorders>
            <w:shd w:val="clear" w:color="auto" w:fill="auto"/>
            <w:vAlign w:val="center"/>
          </w:tcPr>
          <w:p w14:paraId="6AEF445C" w14:textId="77777777" w:rsidR="005262C4" w:rsidRDefault="000245C8">
            <w:pPr>
              <w:widowControl w:val="0"/>
              <w:jc w:val="center"/>
              <w:rPr>
                <w:rFonts w:ascii="Arial" w:hAnsi="Arial" w:cs="Arial"/>
                <w:color w:val="000000"/>
              </w:rPr>
            </w:pPr>
            <w:r>
              <w:rPr>
                <w:rFonts w:ascii="Arial" w:hAnsi="Arial" w:cs="Arial"/>
                <w:color w:val="000000"/>
              </w:rPr>
              <w:t>4,8 %</w:t>
            </w:r>
          </w:p>
        </w:tc>
      </w:tr>
    </w:tbl>
    <w:p w14:paraId="4164FBE0" w14:textId="77777777" w:rsidR="005262C4" w:rsidRDefault="005262C4">
      <w:pPr>
        <w:spacing w:after="120"/>
        <w:rPr>
          <w:rFonts w:ascii="Arial" w:hAnsi="Arial" w:cs="Arial"/>
        </w:rPr>
      </w:pPr>
    </w:p>
    <w:tbl>
      <w:tblPr>
        <w:tblW w:w="8362" w:type="dxa"/>
        <w:jc w:val="center"/>
        <w:tblLayout w:type="fixed"/>
        <w:tblCellMar>
          <w:left w:w="70" w:type="dxa"/>
          <w:right w:w="70" w:type="dxa"/>
        </w:tblCellMar>
        <w:tblLook w:val="04A0" w:firstRow="1" w:lastRow="0" w:firstColumn="1" w:lastColumn="0" w:noHBand="0" w:noVBand="1"/>
      </w:tblPr>
      <w:tblGrid>
        <w:gridCol w:w="2694"/>
        <w:gridCol w:w="1416"/>
        <w:gridCol w:w="1418"/>
        <w:gridCol w:w="1416"/>
        <w:gridCol w:w="1418"/>
      </w:tblGrid>
      <w:tr w:rsidR="005262C4" w14:paraId="0A564CE5" w14:textId="77777777">
        <w:trPr>
          <w:trHeight w:val="300"/>
          <w:jc w:val="center"/>
        </w:trPr>
        <w:tc>
          <w:tcPr>
            <w:tcW w:w="2694" w:type="dxa"/>
            <w:shd w:val="clear" w:color="auto" w:fill="auto"/>
            <w:vAlign w:val="bottom"/>
          </w:tcPr>
          <w:p w14:paraId="5A1F8E39" w14:textId="77777777" w:rsidR="005262C4" w:rsidRDefault="000245C8">
            <w:pPr>
              <w:widowControl w:val="0"/>
              <w:rPr>
                <w:rFonts w:ascii="Arial" w:hAnsi="Arial" w:cs="Arial"/>
                <w:b/>
                <w:bCs/>
                <w:color w:val="000000"/>
              </w:rPr>
            </w:pPr>
            <w:r>
              <w:rPr>
                <w:rFonts w:ascii="Arial" w:hAnsi="Arial" w:cs="Arial"/>
                <w:b/>
                <w:bCs/>
                <w:color w:val="000000"/>
              </w:rPr>
              <w:t>Recette B</w:t>
            </w:r>
          </w:p>
        </w:tc>
        <w:tc>
          <w:tcPr>
            <w:tcW w:w="141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A01659" w14:textId="5117F933" w:rsidR="005262C4" w:rsidRDefault="000245C8">
            <w:pPr>
              <w:widowControl w:val="0"/>
              <w:spacing w:before="60" w:after="60"/>
              <w:jc w:val="center"/>
              <w:rPr>
                <w:rFonts w:ascii="Arial" w:hAnsi="Arial" w:cs="Arial"/>
                <w:b/>
                <w:bCs/>
                <w:color w:val="000000"/>
              </w:rPr>
            </w:pPr>
            <w:r>
              <w:rPr>
                <w:rFonts w:ascii="Arial" w:hAnsi="Arial" w:cs="Arial"/>
                <w:b/>
                <w:bCs/>
                <w:color w:val="000000"/>
              </w:rPr>
              <w:t>Pâte</w:t>
            </w:r>
          </w:p>
        </w:tc>
        <w:tc>
          <w:tcPr>
            <w:tcW w:w="1418" w:type="dxa"/>
            <w:tcBorders>
              <w:top w:val="single" w:sz="4" w:space="0" w:color="000000"/>
              <w:bottom w:val="single" w:sz="4" w:space="0" w:color="000000"/>
              <w:right w:val="single" w:sz="4" w:space="0" w:color="000000"/>
            </w:tcBorders>
            <w:shd w:val="clear" w:color="auto" w:fill="DAEEF3" w:themeFill="accent5" w:themeFillTint="33"/>
            <w:vAlign w:val="center"/>
          </w:tcPr>
          <w:p w14:paraId="23860E8E" w14:textId="77777777" w:rsidR="005262C4" w:rsidRDefault="000245C8">
            <w:pPr>
              <w:widowControl w:val="0"/>
              <w:spacing w:before="60" w:after="60"/>
              <w:jc w:val="center"/>
              <w:rPr>
                <w:rFonts w:ascii="Arial" w:hAnsi="Arial" w:cs="Arial"/>
                <w:b/>
                <w:bCs/>
                <w:color w:val="000000"/>
              </w:rPr>
            </w:pPr>
            <w:r>
              <w:rPr>
                <w:rFonts w:ascii="Arial" w:hAnsi="Arial" w:cs="Arial"/>
                <w:b/>
                <w:bCs/>
                <w:color w:val="000000"/>
              </w:rPr>
              <w:t>Fruits secs</w:t>
            </w:r>
          </w:p>
        </w:tc>
        <w:tc>
          <w:tcPr>
            <w:tcW w:w="1416" w:type="dxa"/>
            <w:tcBorders>
              <w:top w:val="single" w:sz="4" w:space="0" w:color="000000"/>
              <w:bottom w:val="single" w:sz="4" w:space="0" w:color="000000"/>
              <w:right w:val="single" w:sz="4" w:space="0" w:color="000000"/>
            </w:tcBorders>
            <w:shd w:val="clear" w:color="auto" w:fill="DAEEF3" w:themeFill="accent5" w:themeFillTint="33"/>
            <w:vAlign w:val="center"/>
          </w:tcPr>
          <w:p w14:paraId="68E9163B" w14:textId="77777777" w:rsidR="005262C4" w:rsidRDefault="000245C8">
            <w:pPr>
              <w:widowControl w:val="0"/>
              <w:spacing w:before="60" w:after="60"/>
              <w:jc w:val="center"/>
              <w:rPr>
                <w:rFonts w:ascii="Arial" w:hAnsi="Arial" w:cs="Arial"/>
                <w:b/>
                <w:bCs/>
                <w:color w:val="000000"/>
              </w:rPr>
            </w:pPr>
            <w:r>
              <w:rPr>
                <w:rFonts w:ascii="Arial" w:hAnsi="Arial" w:cs="Arial"/>
                <w:b/>
                <w:bCs/>
                <w:color w:val="000000"/>
              </w:rPr>
              <w:t>Emballage</w:t>
            </w:r>
          </w:p>
        </w:tc>
        <w:tc>
          <w:tcPr>
            <w:tcW w:w="1418" w:type="dxa"/>
            <w:tcBorders>
              <w:top w:val="single" w:sz="4" w:space="0" w:color="000000"/>
              <w:bottom w:val="single" w:sz="4" w:space="0" w:color="000000"/>
              <w:right w:val="single" w:sz="4" w:space="0" w:color="000000"/>
            </w:tcBorders>
            <w:shd w:val="clear" w:color="auto" w:fill="DAEEF3" w:themeFill="accent5" w:themeFillTint="33"/>
            <w:vAlign w:val="bottom"/>
          </w:tcPr>
          <w:p w14:paraId="5106BB8F" w14:textId="375BA73C" w:rsidR="005262C4" w:rsidRDefault="000245C8">
            <w:pPr>
              <w:widowControl w:val="0"/>
              <w:spacing w:before="60" w:after="60"/>
              <w:jc w:val="center"/>
              <w:rPr>
                <w:rFonts w:ascii="Arial" w:hAnsi="Arial" w:cs="Arial"/>
                <w:b/>
                <w:bCs/>
                <w:color w:val="000000"/>
              </w:rPr>
            </w:pPr>
            <w:r>
              <w:rPr>
                <w:rFonts w:ascii="Arial" w:hAnsi="Arial" w:cs="Arial"/>
                <w:b/>
                <w:bCs/>
                <w:color w:val="000000"/>
              </w:rPr>
              <w:t xml:space="preserve">Total </w:t>
            </w:r>
          </w:p>
        </w:tc>
      </w:tr>
      <w:tr w:rsidR="005262C4" w14:paraId="6CE4596D" w14:textId="77777777">
        <w:trPr>
          <w:trHeight w:val="300"/>
          <w:jc w:val="center"/>
        </w:trPr>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0AEE8" w14:textId="77777777" w:rsidR="005262C4" w:rsidRDefault="000245C8">
            <w:pPr>
              <w:widowControl w:val="0"/>
              <w:rPr>
                <w:rFonts w:ascii="Arial" w:hAnsi="Arial" w:cs="Arial"/>
                <w:color w:val="000000"/>
              </w:rPr>
            </w:pPr>
            <w:r>
              <w:rPr>
                <w:rFonts w:ascii="Arial" w:hAnsi="Arial" w:cs="Arial"/>
                <w:color w:val="000000"/>
              </w:rPr>
              <w:t>Coûts estimés B</w:t>
            </w:r>
          </w:p>
        </w:tc>
        <w:tc>
          <w:tcPr>
            <w:tcW w:w="1416" w:type="dxa"/>
            <w:tcBorders>
              <w:bottom w:val="single" w:sz="4" w:space="0" w:color="000000"/>
              <w:right w:val="single" w:sz="4" w:space="0" w:color="000000"/>
            </w:tcBorders>
            <w:shd w:val="clear" w:color="auto" w:fill="auto"/>
            <w:vAlign w:val="center"/>
          </w:tcPr>
          <w:p w14:paraId="7FD2B938" w14:textId="77777777" w:rsidR="005262C4" w:rsidRDefault="000245C8">
            <w:pPr>
              <w:widowControl w:val="0"/>
              <w:jc w:val="center"/>
              <w:rPr>
                <w:rFonts w:ascii="Arial" w:hAnsi="Arial" w:cs="Arial"/>
                <w:color w:val="000000"/>
              </w:rPr>
            </w:pPr>
            <w:r>
              <w:rPr>
                <w:rFonts w:ascii="Arial" w:hAnsi="Arial" w:cs="Arial"/>
                <w:color w:val="000000"/>
              </w:rPr>
              <w:t>0,63</w:t>
            </w:r>
          </w:p>
        </w:tc>
        <w:tc>
          <w:tcPr>
            <w:tcW w:w="1418" w:type="dxa"/>
            <w:tcBorders>
              <w:bottom w:val="single" w:sz="4" w:space="0" w:color="000000"/>
              <w:right w:val="single" w:sz="4" w:space="0" w:color="000000"/>
            </w:tcBorders>
            <w:shd w:val="clear" w:color="auto" w:fill="auto"/>
            <w:vAlign w:val="center"/>
          </w:tcPr>
          <w:p w14:paraId="5218895C" w14:textId="77777777" w:rsidR="005262C4" w:rsidRDefault="000245C8">
            <w:pPr>
              <w:widowControl w:val="0"/>
              <w:jc w:val="center"/>
              <w:rPr>
                <w:rFonts w:ascii="Arial" w:hAnsi="Arial" w:cs="Arial"/>
                <w:color w:val="000000"/>
              </w:rPr>
            </w:pPr>
            <w:r>
              <w:rPr>
                <w:rFonts w:ascii="Arial" w:hAnsi="Arial" w:cs="Arial"/>
                <w:color w:val="000000"/>
              </w:rPr>
              <w:t>1,25</w:t>
            </w:r>
          </w:p>
        </w:tc>
        <w:tc>
          <w:tcPr>
            <w:tcW w:w="1416" w:type="dxa"/>
            <w:tcBorders>
              <w:bottom w:val="single" w:sz="4" w:space="0" w:color="000000"/>
              <w:right w:val="single" w:sz="4" w:space="0" w:color="000000"/>
            </w:tcBorders>
            <w:shd w:val="clear" w:color="auto" w:fill="auto"/>
            <w:vAlign w:val="center"/>
          </w:tcPr>
          <w:p w14:paraId="125A7D8B" w14:textId="77777777" w:rsidR="005262C4" w:rsidRDefault="000245C8">
            <w:pPr>
              <w:widowControl w:val="0"/>
              <w:jc w:val="center"/>
              <w:rPr>
                <w:rFonts w:ascii="Arial" w:hAnsi="Arial" w:cs="Arial"/>
                <w:color w:val="000000"/>
              </w:rPr>
            </w:pPr>
            <w:r>
              <w:rPr>
                <w:rFonts w:ascii="Arial" w:hAnsi="Arial" w:cs="Arial"/>
                <w:color w:val="000000"/>
              </w:rPr>
              <w:t>0,20</w:t>
            </w:r>
          </w:p>
        </w:tc>
        <w:tc>
          <w:tcPr>
            <w:tcW w:w="1418" w:type="dxa"/>
            <w:tcBorders>
              <w:bottom w:val="single" w:sz="4" w:space="0" w:color="000000"/>
              <w:right w:val="single" w:sz="4" w:space="0" w:color="000000"/>
            </w:tcBorders>
            <w:shd w:val="clear" w:color="auto" w:fill="auto"/>
            <w:vAlign w:val="center"/>
          </w:tcPr>
          <w:p w14:paraId="348EFF49" w14:textId="77777777" w:rsidR="005262C4" w:rsidRDefault="000245C8">
            <w:pPr>
              <w:widowControl w:val="0"/>
              <w:jc w:val="center"/>
              <w:rPr>
                <w:rFonts w:ascii="Arial" w:hAnsi="Arial" w:cs="Arial"/>
                <w:color w:val="000000"/>
              </w:rPr>
            </w:pPr>
            <w:r>
              <w:rPr>
                <w:rFonts w:ascii="Arial" w:hAnsi="Arial" w:cs="Arial"/>
                <w:color w:val="000000"/>
              </w:rPr>
              <w:t>2,08</w:t>
            </w:r>
          </w:p>
        </w:tc>
      </w:tr>
      <w:tr w:rsidR="005262C4" w14:paraId="243BAD04"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0F47967F" w14:textId="77777777" w:rsidR="005262C4" w:rsidRDefault="000245C8">
            <w:pPr>
              <w:widowControl w:val="0"/>
              <w:rPr>
                <w:rFonts w:ascii="Arial" w:hAnsi="Arial" w:cs="Arial"/>
                <w:color w:val="000000"/>
              </w:rPr>
            </w:pPr>
            <w:r>
              <w:rPr>
                <w:rFonts w:ascii="Arial" w:hAnsi="Arial" w:cs="Arial"/>
                <w:color w:val="000000"/>
              </w:rPr>
              <w:t>Coûts cibles</w:t>
            </w:r>
          </w:p>
        </w:tc>
        <w:tc>
          <w:tcPr>
            <w:tcW w:w="1416" w:type="dxa"/>
            <w:tcBorders>
              <w:bottom w:val="single" w:sz="4" w:space="0" w:color="000000"/>
              <w:right w:val="single" w:sz="4" w:space="0" w:color="000000"/>
            </w:tcBorders>
            <w:shd w:val="clear" w:color="auto" w:fill="auto"/>
            <w:vAlign w:val="center"/>
          </w:tcPr>
          <w:p w14:paraId="48654F31" w14:textId="77777777" w:rsidR="005262C4" w:rsidRDefault="000245C8">
            <w:pPr>
              <w:widowControl w:val="0"/>
              <w:jc w:val="center"/>
              <w:rPr>
                <w:rFonts w:ascii="Arial" w:hAnsi="Arial" w:cs="Arial"/>
                <w:color w:val="000000"/>
              </w:rPr>
            </w:pPr>
            <w:r>
              <w:rPr>
                <w:rFonts w:ascii="Arial" w:hAnsi="Arial" w:cs="Arial"/>
                <w:color w:val="000000"/>
              </w:rPr>
              <w:t>0,90</w:t>
            </w:r>
          </w:p>
        </w:tc>
        <w:tc>
          <w:tcPr>
            <w:tcW w:w="1418" w:type="dxa"/>
            <w:tcBorders>
              <w:bottom w:val="single" w:sz="4" w:space="0" w:color="000000"/>
              <w:right w:val="single" w:sz="4" w:space="0" w:color="000000"/>
            </w:tcBorders>
            <w:shd w:val="clear" w:color="auto" w:fill="auto"/>
            <w:vAlign w:val="center"/>
          </w:tcPr>
          <w:p w14:paraId="719BE875" w14:textId="77777777" w:rsidR="005262C4" w:rsidRDefault="000245C8">
            <w:pPr>
              <w:widowControl w:val="0"/>
              <w:jc w:val="center"/>
              <w:rPr>
                <w:rFonts w:ascii="Arial" w:hAnsi="Arial" w:cs="Arial"/>
                <w:color w:val="000000"/>
              </w:rPr>
            </w:pPr>
            <w:r>
              <w:rPr>
                <w:rFonts w:ascii="Arial" w:hAnsi="Arial" w:cs="Arial"/>
                <w:color w:val="000000"/>
              </w:rPr>
              <w:t>0,88</w:t>
            </w:r>
          </w:p>
        </w:tc>
        <w:tc>
          <w:tcPr>
            <w:tcW w:w="1416" w:type="dxa"/>
            <w:tcBorders>
              <w:bottom w:val="single" w:sz="4" w:space="0" w:color="000000"/>
              <w:right w:val="single" w:sz="4" w:space="0" w:color="000000"/>
            </w:tcBorders>
            <w:shd w:val="clear" w:color="auto" w:fill="auto"/>
            <w:vAlign w:val="center"/>
          </w:tcPr>
          <w:p w14:paraId="0531D2A9" w14:textId="77777777" w:rsidR="005262C4" w:rsidRDefault="000245C8">
            <w:pPr>
              <w:widowControl w:val="0"/>
              <w:jc w:val="center"/>
              <w:rPr>
                <w:rFonts w:ascii="Arial" w:hAnsi="Arial" w:cs="Arial"/>
                <w:color w:val="000000"/>
              </w:rPr>
            </w:pPr>
            <w:r>
              <w:rPr>
                <w:rFonts w:ascii="Arial" w:hAnsi="Arial" w:cs="Arial"/>
                <w:color w:val="000000"/>
              </w:rPr>
              <w:t>0,22</w:t>
            </w:r>
          </w:p>
        </w:tc>
        <w:tc>
          <w:tcPr>
            <w:tcW w:w="1418" w:type="dxa"/>
            <w:tcBorders>
              <w:bottom w:val="single" w:sz="4" w:space="0" w:color="000000"/>
              <w:right w:val="single" w:sz="4" w:space="0" w:color="000000"/>
            </w:tcBorders>
            <w:shd w:val="clear" w:color="auto" w:fill="auto"/>
            <w:vAlign w:val="center"/>
          </w:tcPr>
          <w:p w14:paraId="636B3E23" w14:textId="77777777" w:rsidR="005262C4" w:rsidRDefault="000245C8">
            <w:pPr>
              <w:widowControl w:val="0"/>
              <w:jc w:val="center"/>
              <w:rPr>
                <w:rFonts w:ascii="Arial" w:hAnsi="Arial" w:cs="Arial"/>
                <w:color w:val="000000"/>
              </w:rPr>
            </w:pPr>
            <w:r>
              <w:rPr>
                <w:rFonts w:ascii="Arial" w:hAnsi="Arial" w:cs="Arial"/>
                <w:color w:val="000000"/>
              </w:rPr>
              <w:t>2,00</w:t>
            </w:r>
          </w:p>
        </w:tc>
      </w:tr>
      <w:tr w:rsidR="005262C4" w14:paraId="7C591A16"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2069464D" w14:textId="77777777" w:rsidR="005262C4" w:rsidRDefault="000245C8">
            <w:pPr>
              <w:widowControl w:val="0"/>
              <w:rPr>
                <w:rFonts w:ascii="Arial" w:hAnsi="Arial" w:cs="Arial"/>
                <w:color w:val="000000"/>
              </w:rPr>
            </w:pPr>
            <w:r>
              <w:rPr>
                <w:rFonts w:ascii="Arial" w:hAnsi="Arial" w:cs="Arial"/>
                <w:color w:val="000000"/>
              </w:rPr>
              <w:t>Écarts (coûts estimés - coûts cibles)</w:t>
            </w:r>
          </w:p>
        </w:tc>
        <w:tc>
          <w:tcPr>
            <w:tcW w:w="1416" w:type="dxa"/>
            <w:tcBorders>
              <w:bottom w:val="single" w:sz="4" w:space="0" w:color="000000"/>
              <w:right w:val="single" w:sz="4" w:space="0" w:color="000000"/>
            </w:tcBorders>
            <w:shd w:val="clear" w:color="auto" w:fill="auto"/>
            <w:vAlign w:val="center"/>
          </w:tcPr>
          <w:p w14:paraId="01BAB545" w14:textId="77777777" w:rsidR="005262C4" w:rsidRDefault="000245C8">
            <w:pPr>
              <w:widowControl w:val="0"/>
              <w:jc w:val="center"/>
              <w:rPr>
                <w:rFonts w:ascii="Arial" w:hAnsi="Arial" w:cs="Arial"/>
                <w:color w:val="000000"/>
              </w:rPr>
            </w:pPr>
            <w:r>
              <w:rPr>
                <w:rFonts w:ascii="Arial" w:hAnsi="Arial" w:cs="Arial"/>
                <w:color w:val="000000"/>
              </w:rPr>
              <w:t>– 0,27</w:t>
            </w:r>
          </w:p>
        </w:tc>
        <w:tc>
          <w:tcPr>
            <w:tcW w:w="1418" w:type="dxa"/>
            <w:tcBorders>
              <w:bottom w:val="single" w:sz="4" w:space="0" w:color="000000"/>
              <w:right w:val="single" w:sz="4" w:space="0" w:color="000000"/>
            </w:tcBorders>
            <w:shd w:val="clear" w:color="auto" w:fill="auto"/>
            <w:vAlign w:val="center"/>
          </w:tcPr>
          <w:p w14:paraId="72C8BB81" w14:textId="77777777" w:rsidR="005262C4" w:rsidRDefault="000245C8">
            <w:pPr>
              <w:widowControl w:val="0"/>
              <w:jc w:val="center"/>
              <w:rPr>
                <w:rFonts w:ascii="Arial" w:hAnsi="Arial" w:cs="Arial"/>
                <w:color w:val="000000"/>
              </w:rPr>
            </w:pPr>
            <w:r>
              <w:rPr>
                <w:rFonts w:ascii="Arial" w:hAnsi="Arial" w:cs="Arial"/>
                <w:color w:val="000000"/>
              </w:rPr>
              <w:t>0,37</w:t>
            </w:r>
          </w:p>
        </w:tc>
        <w:tc>
          <w:tcPr>
            <w:tcW w:w="1416" w:type="dxa"/>
            <w:tcBorders>
              <w:bottom w:val="single" w:sz="4" w:space="0" w:color="000000"/>
              <w:right w:val="single" w:sz="4" w:space="0" w:color="000000"/>
            </w:tcBorders>
            <w:shd w:val="clear" w:color="auto" w:fill="auto"/>
            <w:vAlign w:val="center"/>
          </w:tcPr>
          <w:p w14:paraId="19CE40D9" w14:textId="77777777" w:rsidR="005262C4" w:rsidRDefault="000245C8">
            <w:pPr>
              <w:widowControl w:val="0"/>
              <w:jc w:val="center"/>
              <w:rPr>
                <w:rFonts w:ascii="Arial" w:hAnsi="Arial" w:cs="Arial"/>
                <w:color w:val="000000"/>
              </w:rPr>
            </w:pPr>
            <w:r>
              <w:rPr>
                <w:rFonts w:ascii="Arial" w:hAnsi="Arial" w:cs="Arial"/>
                <w:color w:val="000000"/>
              </w:rPr>
              <w:t>– 0,02</w:t>
            </w:r>
          </w:p>
        </w:tc>
        <w:tc>
          <w:tcPr>
            <w:tcW w:w="1418" w:type="dxa"/>
            <w:tcBorders>
              <w:bottom w:val="single" w:sz="4" w:space="0" w:color="000000"/>
              <w:right w:val="single" w:sz="4" w:space="0" w:color="000000"/>
            </w:tcBorders>
            <w:shd w:val="clear" w:color="auto" w:fill="auto"/>
            <w:vAlign w:val="center"/>
          </w:tcPr>
          <w:p w14:paraId="189A8E7D" w14:textId="77777777" w:rsidR="005262C4" w:rsidRDefault="000245C8">
            <w:pPr>
              <w:widowControl w:val="0"/>
              <w:jc w:val="center"/>
              <w:rPr>
                <w:rFonts w:ascii="Arial" w:hAnsi="Arial" w:cs="Arial"/>
                <w:color w:val="000000"/>
              </w:rPr>
            </w:pPr>
            <w:r>
              <w:rPr>
                <w:rFonts w:ascii="Arial" w:hAnsi="Arial" w:cs="Arial"/>
                <w:color w:val="000000"/>
              </w:rPr>
              <w:t>0,08</w:t>
            </w:r>
          </w:p>
        </w:tc>
      </w:tr>
      <w:tr w:rsidR="005262C4" w14:paraId="4835B3B6" w14:textId="77777777">
        <w:trPr>
          <w:trHeight w:val="300"/>
          <w:jc w:val="center"/>
        </w:trPr>
        <w:tc>
          <w:tcPr>
            <w:tcW w:w="2694" w:type="dxa"/>
            <w:tcBorders>
              <w:left w:val="single" w:sz="4" w:space="0" w:color="000000"/>
              <w:bottom w:val="single" w:sz="4" w:space="0" w:color="000000"/>
              <w:right w:val="single" w:sz="4" w:space="0" w:color="000000"/>
            </w:tcBorders>
            <w:shd w:val="clear" w:color="auto" w:fill="auto"/>
            <w:vAlign w:val="bottom"/>
          </w:tcPr>
          <w:p w14:paraId="014AC58B" w14:textId="77777777" w:rsidR="005262C4" w:rsidRDefault="000245C8">
            <w:pPr>
              <w:widowControl w:val="0"/>
              <w:rPr>
                <w:rFonts w:ascii="Arial" w:hAnsi="Arial" w:cs="Arial"/>
                <w:color w:val="000000"/>
              </w:rPr>
            </w:pPr>
            <w:r>
              <w:rPr>
                <w:rFonts w:ascii="Arial" w:hAnsi="Arial" w:cs="Arial"/>
                <w:color w:val="000000"/>
              </w:rPr>
              <w:t>Écarts %</w:t>
            </w:r>
          </w:p>
        </w:tc>
        <w:tc>
          <w:tcPr>
            <w:tcW w:w="1416" w:type="dxa"/>
            <w:tcBorders>
              <w:bottom w:val="single" w:sz="4" w:space="0" w:color="000000"/>
              <w:right w:val="single" w:sz="4" w:space="0" w:color="000000"/>
            </w:tcBorders>
            <w:shd w:val="clear" w:color="auto" w:fill="auto"/>
            <w:vAlign w:val="center"/>
          </w:tcPr>
          <w:p w14:paraId="2C89093D" w14:textId="77777777" w:rsidR="005262C4" w:rsidRDefault="000245C8">
            <w:pPr>
              <w:widowControl w:val="0"/>
              <w:jc w:val="center"/>
              <w:rPr>
                <w:rFonts w:ascii="Arial" w:hAnsi="Arial" w:cs="Arial"/>
                <w:color w:val="000000"/>
              </w:rPr>
            </w:pPr>
            <w:r>
              <w:rPr>
                <w:rFonts w:ascii="Arial" w:hAnsi="Arial" w:cs="Arial"/>
                <w:color w:val="000000"/>
              </w:rPr>
              <w:t>– 42,9 %</w:t>
            </w:r>
          </w:p>
        </w:tc>
        <w:tc>
          <w:tcPr>
            <w:tcW w:w="1418" w:type="dxa"/>
            <w:tcBorders>
              <w:bottom w:val="single" w:sz="4" w:space="0" w:color="000000"/>
              <w:right w:val="single" w:sz="4" w:space="0" w:color="000000"/>
            </w:tcBorders>
            <w:shd w:val="clear" w:color="auto" w:fill="auto"/>
            <w:vAlign w:val="center"/>
          </w:tcPr>
          <w:p w14:paraId="2034354A" w14:textId="77777777" w:rsidR="005262C4" w:rsidRDefault="000245C8">
            <w:pPr>
              <w:widowControl w:val="0"/>
              <w:jc w:val="center"/>
              <w:rPr>
                <w:rFonts w:ascii="Arial" w:hAnsi="Arial" w:cs="Arial"/>
                <w:color w:val="000000"/>
              </w:rPr>
            </w:pPr>
            <w:r>
              <w:rPr>
                <w:rFonts w:ascii="Arial" w:hAnsi="Arial" w:cs="Arial"/>
                <w:color w:val="000000"/>
              </w:rPr>
              <w:t>29,6 %</w:t>
            </w:r>
          </w:p>
        </w:tc>
        <w:tc>
          <w:tcPr>
            <w:tcW w:w="1416" w:type="dxa"/>
            <w:tcBorders>
              <w:bottom w:val="single" w:sz="4" w:space="0" w:color="000000"/>
              <w:right w:val="single" w:sz="4" w:space="0" w:color="000000"/>
            </w:tcBorders>
            <w:shd w:val="clear" w:color="auto" w:fill="auto"/>
            <w:vAlign w:val="center"/>
          </w:tcPr>
          <w:p w14:paraId="0DED2BD8" w14:textId="77777777" w:rsidR="005262C4" w:rsidRDefault="000245C8">
            <w:pPr>
              <w:widowControl w:val="0"/>
              <w:jc w:val="center"/>
              <w:rPr>
                <w:rFonts w:ascii="Arial" w:hAnsi="Arial" w:cs="Arial"/>
                <w:color w:val="000000"/>
              </w:rPr>
            </w:pPr>
            <w:r>
              <w:rPr>
                <w:rFonts w:ascii="Arial" w:hAnsi="Arial" w:cs="Arial"/>
                <w:color w:val="000000"/>
              </w:rPr>
              <w:t>– 10,0 %</w:t>
            </w:r>
          </w:p>
        </w:tc>
        <w:tc>
          <w:tcPr>
            <w:tcW w:w="1418" w:type="dxa"/>
            <w:tcBorders>
              <w:bottom w:val="single" w:sz="4" w:space="0" w:color="000000"/>
              <w:right w:val="single" w:sz="4" w:space="0" w:color="000000"/>
            </w:tcBorders>
            <w:shd w:val="clear" w:color="auto" w:fill="auto"/>
            <w:vAlign w:val="center"/>
          </w:tcPr>
          <w:p w14:paraId="5EB7B208" w14:textId="77777777" w:rsidR="005262C4" w:rsidRDefault="000245C8">
            <w:pPr>
              <w:widowControl w:val="0"/>
              <w:jc w:val="center"/>
              <w:rPr>
                <w:rFonts w:ascii="Arial" w:hAnsi="Arial" w:cs="Arial"/>
                <w:color w:val="000000"/>
              </w:rPr>
            </w:pPr>
            <w:r>
              <w:rPr>
                <w:rFonts w:ascii="Arial" w:hAnsi="Arial" w:cs="Arial"/>
                <w:color w:val="000000"/>
              </w:rPr>
              <w:t>3,8 %</w:t>
            </w:r>
          </w:p>
        </w:tc>
      </w:tr>
    </w:tbl>
    <w:p w14:paraId="514ABB34" w14:textId="0A26DFBF" w:rsidR="005262C4" w:rsidRDefault="005262C4">
      <w:pPr>
        <w:pStyle w:val="Paragraphedeliste"/>
        <w:spacing w:after="120"/>
        <w:rPr>
          <w:rFonts w:ascii="Arial" w:eastAsia="Calibri" w:hAnsi="Arial" w:cs="Arial"/>
          <w:b/>
        </w:rPr>
      </w:pPr>
    </w:p>
    <w:p w14:paraId="23CAE2D0" w14:textId="77777777" w:rsidR="005364C9" w:rsidRDefault="005364C9">
      <w:pPr>
        <w:rPr>
          <w:rFonts w:ascii="Arial" w:eastAsia="Calibri" w:hAnsi="Arial" w:cs="Arial"/>
          <w:b/>
        </w:rPr>
      </w:pPr>
      <w:r>
        <w:rPr>
          <w:rFonts w:ascii="Arial" w:eastAsia="Calibri" w:hAnsi="Arial" w:cs="Arial"/>
          <w:b/>
        </w:rPr>
        <w:br w:type="page"/>
      </w:r>
    </w:p>
    <w:p w14:paraId="3AFC8A11" w14:textId="706D14FB" w:rsidR="005262C4" w:rsidRDefault="000245C8" w:rsidP="00B36E44">
      <w:pPr>
        <w:pStyle w:val="Paragraphedeliste"/>
        <w:numPr>
          <w:ilvl w:val="1"/>
          <w:numId w:val="14"/>
        </w:numPr>
        <w:suppressAutoHyphens w:val="0"/>
        <w:spacing w:after="120"/>
        <w:ind w:left="567" w:hanging="567"/>
        <w:jc w:val="both"/>
        <w:rPr>
          <w:rFonts w:ascii="Arial" w:eastAsia="Calibri" w:hAnsi="Arial" w:cs="Arial"/>
          <w:b/>
        </w:rPr>
      </w:pPr>
      <w:r>
        <w:rPr>
          <w:rFonts w:ascii="Arial" w:eastAsia="Calibri" w:hAnsi="Arial" w:cs="Arial"/>
          <w:b/>
        </w:rPr>
        <w:lastRenderedPageBreak/>
        <w:t xml:space="preserve">Rédiger un argumentaire, en une </w:t>
      </w:r>
      <w:r w:rsidR="001179D9">
        <w:rPr>
          <w:rFonts w:ascii="Arial" w:eastAsia="Calibri" w:hAnsi="Arial" w:cs="Arial"/>
          <w:b/>
        </w:rPr>
        <w:t>quinzaine de lignes</w:t>
      </w:r>
      <w:r>
        <w:rPr>
          <w:rFonts w:ascii="Arial" w:eastAsia="Calibri" w:hAnsi="Arial" w:cs="Arial"/>
          <w:b/>
        </w:rPr>
        <w:t xml:space="preserve"> environ, afin d’éclairer Pierre MALLA sur : </w:t>
      </w:r>
    </w:p>
    <w:p w14:paraId="05496F4B" w14:textId="77777777" w:rsidR="005262C4" w:rsidRDefault="000245C8">
      <w:pPr>
        <w:pStyle w:val="Paragraphedeliste"/>
        <w:numPr>
          <w:ilvl w:val="0"/>
          <w:numId w:val="11"/>
        </w:numPr>
        <w:suppressAutoHyphens w:val="0"/>
        <w:ind w:left="1276" w:hanging="425"/>
        <w:jc w:val="both"/>
        <w:rPr>
          <w:rFonts w:ascii="Arial" w:hAnsi="Arial" w:cs="Arial"/>
          <w:b/>
          <w:bCs/>
        </w:rPr>
      </w:pPr>
      <w:r>
        <w:rPr>
          <w:rFonts w:ascii="Arial" w:hAnsi="Arial" w:cs="Arial"/>
          <w:b/>
          <w:bCs/>
        </w:rPr>
        <w:t>le choix de la recette ;</w:t>
      </w:r>
    </w:p>
    <w:p w14:paraId="6D3F3DCD" w14:textId="77777777" w:rsidR="005262C4" w:rsidRDefault="000245C8">
      <w:pPr>
        <w:pStyle w:val="Paragraphedeliste"/>
        <w:numPr>
          <w:ilvl w:val="0"/>
          <w:numId w:val="11"/>
        </w:numPr>
        <w:suppressAutoHyphens w:val="0"/>
        <w:ind w:left="1276" w:hanging="425"/>
        <w:jc w:val="both"/>
        <w:rPr>
          <w:rFonts w:ascii="Arial" w:hAnsi="Arial" w:cs="Arial"/>
          <w:b/>
          <w:bCs/>
        </w:rPr>
      </w:pPr>
      <w:r>
        <w:rPr>
          <w:rFonts w:ascii="Arial" w:hAnsi="Arial" w:cs="Arial"/>
          <w:b/>
          <w:bCs/>
        </w:rPr>
        <w:t>des recommandations opérationnelles.</w:t>
      </w:r>
    </w:p>
    <w:p w14:paraId="2E32CC19" w14:textId="77777777" w:rsidR="005262C4" w:rsidRDefault="005262C4">
      <w:pPr>
        <w:suppressAutoHyphens w:val="0"/>
        <w:jc w:val="both"/>
        <w:rPr>
          <w:rFonts w:ascii="Arial" w:hAnsi="Arial" w:cs="Arial"/>
          <w:b/>
          <w:bCs/>
        </w:rPr>
      </w:pPr>
    </w:p>
    <w:p w14:paraId="537DFB9F" w14:textId="77777777" w:rsidR="005262C4" w:rsidRDefault="000245C8">
      <w:pPr>
        <w:spacing w:after="120"/>
        <w:rPr>
          <w:rFonts w:ascii="Arial" w:hAnsi="Arial" w:cs="Arial"/>
          <w:u w:val="single"/>
        </w:rPr>
      </w:pPr>
      <w:r>
        <w:rPr>
          <w:rFonts w:ascii="Arial" w:hAnsi="Arial" w:cs="Arial"/>
          <w:u w:val="single"/>
        </w:rPr>
        <w:t>Éléments attendus :</w:t>
      </w:r>
    </w:p>
    <w:p w14:paraId="232AED9D" w14:textId="3AD5DF5F" w:rsidR="005262C4" w:rsidRDefault="000245C8">
      <w:pPr>
        <w:pStyle w:val="Paragraphedeliste"/>
        <w:numPr>
          <w:ilvl w:val="0"/>
          <w:numId w:val="3"/>
        </w:numPr>
        <w:spacing w:after="160" w:line="259" w:lineRule="auto"/>
        <w:jc w:val="both"/>
        <w:rPr>
          <w:rFonts w:ascii="Arial" w:hAnsi="Arial" w:cs="Arial"/>
        </w:rPr>
      </w:pPr>
      <w:r>
        <w:rPr>
          <w:rFonts w:ascii="Arial" w:hAnsi="Arial" w:cs="Arial"/>
        </w:rPr>
        <w:t>rappel du contexte ;</w:t>
      </w:r>
    </w:p>
    <w:p w14:paraId="40EA5443" w14:textId="776B13F8" w:rsidR="005262C4" w:rsidRDefault="000245C8">
      <w:pPr>
        <w:pStyle w:val="Paragraphedeliste"/>
        <w:numPr>
          <w:ilvl w:val="0"/>
          <w:numId w:val="3"/>
        </w:numPr>
        <w:spacing w:after="160" w:line="259" w:lineRule="auto"/>
        <w:jc w:val="both"/>
        <w:rPr>
          <w:rFonts w:ascii="Arial" w:hAnsi="Arial" w:cs="Arial"/>
        </w:rPr>
      </w:pPr>
      <w:r>
        <w:rPr>
          <w:rFonts w:ascii="Arial" w:hAnsi="Arial" w:cs="Arial"/>
        </w:rPr>
        <w:t>comparaison du coût estimé et du coût cible au niveau de l’ensemble du produit ;</w:t>
      </w:r>
    </w:p>
    <w:p w14:paraId="78AF58F7" w14:textId="0C2CBBA2" w:rsidR="005262C4" w:rsidRDefault="000245C8">
      <w:pPr>
        <w:pStyle w:val="Paragraphedeliste"/>
        <w:numPr>
          <w:ilvl w:val="0"/>
          <w:numId w:val="3"/>
        </w:numPr>
        <w:spacing w:after="160" w:line="259" w:lineRule="auto"/>
        <w:jc w:val="both"/>
        <w:rPr>
          <w:rFonts w:ascii="Arial" w:hAnsi="Arial" w:cs="Arial"/>
        </w:rPr>
      </w:pPr>
      <w:r>
        <w:rPr>
          <w:rFonts w:ascii="Arial" w:hAnsi="Arial" w:cs="Arial"/>
        </w:rPr>
        <w:t>comparaison au niveau de chacun des composants ;</w:t>
      </w:r>
    </w:p>
    <w:p w14:paraId="79F4F8A2" w14:textId="3C50C287" w:rsidR="005262C4" w:rsidRDefault="000245C8">
      <w:pPr>
        <w:pStyle w:val="Paragraphedeliste"/>
        <w:numPr>
          <w:ilvl w:val="0"/>
          <w:numId w:val="3"/>
        </w:numPr>
        <w:spacing w:after="160" w:line="259" w:lineRule="auto"/>
        <w:jc w:val="both"/>
        <w:rPr>
          <w:rFonts w:ascii="Arial" w:hAnsi="Arial" w:cs="Arial"/>
        </w:rPr>
      </w:pPr>
      <w:r>
        <w:rPr>
          <w:rFonts w:ascii="Arial" w:hAnsi="Arial" w:cs="Arial"/>
        </w:rPr>
        <w:t>actions à mener pour les composants dont le coût estimé est supérieur au coût cible ;</w:t>
      </w:r>
    </w:p>
    <w:p w14:paraId="45F35743" w14:textId="56F83C66" w:rsidR="005262C4" w:rsidRDefault="000245C8">
      <w:pPr>
        <w:pStyle w:val="Paragraphedeliste"/>
        <w:numPr>
          <w:ilvl w:val="0"/>
          <w:numId w:val="3"/>
        </w:numPr>
        <w:spacing w:after="160" w:line="259" w:lineRule="auto"/>
        <w:jc w:val="both"/>
        <w:rPr>
          <w:rFonts w:ascii="Arial" w:hAnsi="Arial" w:cs="Arial"/>
        </w:rPr>
      </w:pPr>
      <w:r>
        <w:rPr>
          <w:rFonts w:ascii="Arial" w:hAnsi="Arial" w:cs="Arial"/>
        </w:rPr>
        <w:t>interrogation sur la qualité des composants dont le coût estimé est inférieur au coût cible.</w:t>
      </w:r>
    </w:p>
    <w:p w14:paraId="6E00DBAD" w14:textId="77777777" w:rsidR="005262C4" w:rsidRDefault="000245C8">
      <w:pPr>
        <w:spacing w:after="120" w:line="259" w:lineRule="auto"/>
        <w:jc w:val="both"/>
        <w:rPr>
          <w:rFonts w:ascii="Arial" w:hAnsi="Arial" w:cs="Arial"/>
          <w:u w:val="single"/>
        </w:rPr>
      </w:pPr>
      <w:r>
        <w:rPr>
          <w:rFonts w:ascii="Arial" w:hAnsi="Arial" w:cs="Arial"/>
          <w:u w:val="single"/>
        </w:rPr>
        <w:t>Exemple de rédaction :</w:t>
      </w:r>
    </w:p>
    <w:p w14:paraId="2012E611" w14:textId="77777777" w:rsidR="005262C4" w:rsidRDefault="000245C8">
      <w:pPr>
        <w:spacing w:after="120"/>
        <w:jc w:val="both"/>
        <w:rPr>
          <w:rFonts w:ascii="Arial" w:eastAsia="Calibri" w:hAnsi="Arial" w:cs="Arial"/>
          <w:b/>
        </w:rPr>
      </w:pPr>
      <w:r>
        <w:rPr>
          <w:rFonts w:ascii="Arial" w:eastAsia="Calibri" w:hAnsi="Arial" w:cs="Arial"/>
          <w:b/>
        </w:rPr>
        <w:t>Rappel du contexte</w:t>
      </w:r>
    </w:p>
    <w:p w14:paraId="1010E375" w14:textId="77777777" w:rsidR="005262C4" w:rsidRDefault="000245C8">
      <w:pPr>
        <w:jc w:val="both"/>
        <w:rPr>
          <w:rFonts w:ascii="Arial" w:hAnsi="Arial" w:cs="Arial"/>
        </w:rPr>
      </w:pPr>
      <w:r>
        <w:rPr>
          <w:rFonts w:ascii="Arial" w:hAnsi="Arial" w:cs="Arial"/>
        </w:rPr>
        <w:t>La société BRIOCHETTE envisage de proposer un nouveau produit : les briochettes « sportives ». L’étude de marché a montré l’intérêt des consommateurs pour ce type de produit, mais il reste à analyser la cohérence des coûts de ces briochettes par rapport à leurs attentes. Pour cela, la société BRIOCHETTE met en place la méthode du coût cible afin de vérifier la cohérence des coûts estimés.</w:t>
      </w:r>
    </w:p>
    <w:p w14:paraId="72F2CBB4" w14:textId="77777777" w:rsidR="005262C4" w:rsidRDefault="005262C4">
      <w:pPr>
        <w:jc w:val="both"/>
        <w:rPr>
          <w:rFonts w:ascii="Arial" w:eastAsia="Calibri" w:hAnsi="Arial" w:cs="Arial"/>
          <w:b/>
        </w:rPr>
      </w:pPr>
    </w:p>
    <w:p w14:paraId="677DAE2D" w14:textId="77777777" w:rsidR="005262C4" w:rsidRDefault="000245C8">
      <w:pPr>
        <w:spacing w:after="120"/>
        <w:jc w:val="both"/>
        <w:rPr>
          <w:rFonts w:ascii="Arial" w:hAnsi="Arial" w:cs="Arial"/>
        </w:rPr>
      </w:pPr>
      <w:r>
        <w:rPr>
          <w:rFonts w:ascii="Arial" w:eastAsia="Calibri" w:hAnsi="Arial" w:cs="Arial"/>
          <w:b/>
        </w:rPr>
        <w:t>Choix de la recette</w:t>
      </w:r>
    </w:p>
    <w:p w14:paraId="5B8FE2DE" w14:textId="77777777" w:rsidR="005262C4" w:rsidRDefault="000245C8">
      <w:pPr>
        <w:spacing w:after="120"/>
        <w:jc w:val="both"/>
        <w:rPr>
          <w:rFonts w:ascii="Arial" w:hAnsi="Arial" w:cs="Arial"/>
        </w:rPr>
      </w:pPr>
      <w:r>
        <w:rPr>
          <w:rFonts w:ascii="Arial" w:hAnsi="Arial" w:cs="Arial"/>
        </w:rPr>
        <w:t>Trois recettes de briochettes « sportives » sont proposées, mais leur coût est supérieur au coût cible de 3,8 % à 8,3 %. Ces écarts ne sont pas très importants, mais il est nécessaire d’étudier les coûts cibles par composant pour déterminer la recette la mieux adaptée aux attentes des consommateurs.</w:t>
      </w:r>
    </w:p>
    <w:p w14:paraId="39FF356B" w14:textId="77777777" w:rsidR="005262C4" w:rsidRDefault="000245C8">
      <w:pPr>
        <w:spacing w:after="120"/>
        <w:jc w:val="both"/>
        <w:rPr>
          <w:rFonts w:ascii="Arial" w:hAnsi="Arial" w:cs="Arial"/>
        </w:rPr>
      </w:pPr>
      <w:r>
        <w:rPr>
          <w:rFonts w:ascii="Arial" w:hAnsi="Arial" w:cs="Arial"/>
        </w:rPr>
        <w:t>Rapidement, on peut écarter la recette A qui, en plus d’avoir l’écart entre le coût cible et le coût estimé le plus important, dispose également de la composition la plus éloignée de celle du coût cible.</w:t>
      </w:r>
    </w:p>
    <w:p w14:paraId="0EB10A63" w14:textId="77777777" w:rsidR="005262C4" w:rsidRDefault="000245C8">
      <w:pPr>
        <w:spacing w:after="120"/>
        <w:jc w:val="both"/>
        <w:rPr>
          <w:rFonts w:ascii="Arial" w:hAnsi="Arial" w:cs="Arial"/>
        </w:rPr>
      </w:pPr>
      <w:r>
        <w:rPr>
          <w:rFonts w:ascii="Arial" w:hAnsi="Arial" w:cs="Arial"/>
        </w:rPr>
        <w:t>La recette C, bien qu’ayant un coût estimé légèrement plus élevé que la recette B (2,10 € pour C contre 2,08 € pour B), est celle qui se rapproche le plus de la valeur donnée par les clients à la pâte et aux fruits secs (attentes en termes de goût et d’apports nutritionnels). Cependant, la pâte n’est pas assez valorisée (quelle que soit la recette d’ailleurs). À l’inverse, les fruits secs semblent prendre une place trop importante dans le coût de la briochette (1,11 € estimé contre 0,88 € valorisé). La proposition de distribuer les briochettes dans des emballages individuels semble cohérente avec les attentes des clients.</w:t>
      </w:r>
    </w:p>
    <w:p w14:paraId="38E83A80" w14:textId="77777777" w:rsidR="005262C4" w:rsidRDefault="005262C4">
      <w:pPr>
        <w:jc w:val="both"/>
        <w:rPr>
          <w:rFonts w:ascii="Arial" w:eastAsia="Calibri" w:hAnsi="Arial" w:cs="Arial"/>
          <w:b/>
        </w:rPr>
      </w:pPr>
    </w:p>
    <w:p w14:paraId="401925BA" w14:textId="77777777" w:rsidR="005262C4" w:rsidRDefault="000245C8">
      <w:pPr>
        <w:spacing w:after="120"/>
        <w:jc w:val="both"/>
        <w:rPr>
          <w:rFonts w:ascii="Arial" w:hAnsi="Arial" w:cs="Arial"/>
        </w:rPr>
      </w:pPr>
      <w:r>
        <w:rPr>
          <w:rFonts w:ascii="Arial" w:eastAsia="Calibri" w:hAnsi="Arial" w:cs="Arial"/>
          <w:b/>
        </w:rPr>
        <w:t>Recommandations opérationnelles</w:t>
      </w:r>
    </w:p>
    <w:p w14:paraId="1FC9399F" w14:textId="77777777" w:rsidR="005262C4" w:rsidRDefault="000245C8">
      <w:pPr>
        <w:spacing w:after="120"/>
        <w:jc w:val="both"/>
        <w:rPr>
          <w:rFonts w:ascii="Arial" w:hAnsi="Arial" w:cs="Arial"/>
        </w:rPr>
      </w:pPr>
      <w:r>
        <w:rPr>
          <w:rFonts w:ascii="Arial" w:hAnsi="Arial" w:cs="Arial"/>
        </w:rPr>
        <w:t>Afin de proposer un produit qui se rapproche le plus des attentes des clients, il semble nécessaire d’adapter la recette C :</w:t>
      </w:r>
    </w:p>
    <w:p w14:paraId="05B45591" w14:textId="77777777" w:rsidR="005262C4" w:rsidRDefault="000245C8">
      <w:pPr>
        <w:pStyle w:val="Paragraphedeliste"/>
        <w:numPr>
          <w:ilvl w:val="0"/>
          <w:numId w:val="8"/>
        </w:numPr>
        <w:suppressAutoHyphens w:val="0"/>
        <w:ind w:left="567" w:hanging="283"/>
        <w:jc w:val="both"/>
        <w:rPr>
          <w:rFonts w:ascii="Arial" w:hAnsi="Arial" w:cs="Arial"/>
        </w:rPr>
      </w:pPr>
      <w:r>
        <w:rPr>
          <w:rFonts w:ascii="Arial" w:hAnsi="Arial" w:cs="Arial"/>
        </w:rPr>
        <w:t>Le coût de la pâte doit être revu à la hausse. Le fait d’utiliser une farine complète, dont le prix est plus élevé que la farine blanche, ne semble pas poser de problème. Néanmoins, il semble important de vérifier que la pâte corresponde à un niveau de qualité répondant aux attentes des consommateurs.</w:t>
      </w:r>
    </w:p>
    <w:p w14:paraId="7FA23644" w14:textId="77777777" w:rsidR="005364C9" w:rsidRDefault="005364C9" w:rsidP="005364C9">
      <w:pPr>
        <w:pStyle w:val="Paragraphedeliste"/>
        <w:suppressAutoHyphens w:val="0"/>
        <w:ind w:left="567"/>
        <w:jc w:val="both"/>
        <w:rPr>
          <w:rFonts w:ascii="Arial" w:hAnsi="Arial" w:cs="Arial"/>
        </w:rPr>
      </w:pPr>
    </w:p>
    <w:p w14:paraId="240DC204" w14:textId="77777777" w:rsidR="005364C9" w:rsidRDefault="005364C9">
      <w:pPr>
        <w:rPr>
          <w:rFonts w:ascii="Arial" w:hAnsi="Arial" w:cs="Arial"/>
        </w:rPr>
      </w:pPr>
      <w:r>
        <w:rPr>
          <w:rFonts w:ascii="Arial" w:hAnsi="Arial" w:cs="Arial"/>
        </w:rPr>
        <w:br w:type="page"/>
      </w:r>
    </w:p>
    <w:p w14:paraId="7243561E" w14:textId="0D08C22C" w:rsidR="005262C4" w:rsidRDefault="000245C8">
      <w:pPr>
        <w:pStyle w:val="Paragraphedeliste"/>
        <w:numPr>
          <w:ilvl w:val="0"/>
          <w:numId w:val="8"/>
        </w:numPr>
        <w:suppressAutoHyphens w:val="0"/>
        <w:ind w:left="567" w:hanging="283"/>
        <w:jc w:val="both"/>
        <w:rPr>
          <w:rFonts w:ascii="Arial" w:hAnsi="Arial" w:cs="Arial"/>
        </w:rPr>
      </w:pPr>
      <w:r>
        <w:rPr>
          <w:rFonts w:ascii="Arial" w:hAnsi="Arial" w:cs="Arial"/>
        </w:rPr>
        <w:lastRenderedPageBreak/>
        <w:t xml:space="preserve">À l’inverse, le coût de production des fruits secs est trop important. Ce coût se compose principalement des approvisionnements en fruits secs. Afin de diminuer ces coûts, plusieurs solutions sont envisageables : </w:t>
      </w:r>
    </w:p>
    <w:p w14:paraId="1C4BB0D1" w14:textId="77777777" w:rsidR="005262C4" w:rsidRDefault="000245C8">
      <w:pPr>
        <w:pStyle w:val="Paragraphedeliste"/>
        <w:numPr>
          <w:ilvl w:val="1"/>
          <w:numId w:val="8"/>
        </w:numPr>
        <w:suppressAutoHyphens w:val="0"/>
        <w:ind w:left="1134" w:hanging="283"/>
        <w:jc w:val="both"/>
        <w:rPr>
          <w:rFonts w:ascii="Arial" w:hAnsi="Arial" w:cs="Arial"/>
        </w:rPr>
      </w:pPr>
      <w:r>
        <w:rPr>
          <w:rFonts w:ascii="Arial" w:hAnsi="Arial" w:cs="Arial"/>
        </w:rPr>
        <w:t>La renégociation ou le changement de fournisseur pour les fruits secs.</w:t>
      </w:r>
    </w:p>
    <w:p w14:paraId="1ECAF567" w14:textId="77777777" w:rsidR="005262C4" w:rsidRDefault="000245C8">
      <w:pPr>
        <w:pStyle w:val="Paragraphedeliste"/>
        <w:numPr>
          <w:ilvl w:val="1"/>
          <w:numId w:val="8"/>
        </w:numPr>
        <w:suppressAutoHyphens w:val="0"/>
        <w:ind w:left="1134" w:hanging="283"/>
        <w:jc w:val="both"/>
        <w:rPr>
          <w:rFonts w:ascii="Arial" w:hAnsi="Arial" w:cs="Arial"/>
        </w:rPr>
      </w:pPr>
      <w:r>
        <w:rPr>
          <w:rFonts w:ascii="Arial" w:hAnsi="Arial" w:cs="Arial"/>
        </w:rPr>
        <w:t>La possibilité d’internaliser le savoir-faire en procédant elle-même au séchage des fruits.</w:t>
      </w:r>
    </w:p>
    <w:p w14:paraId="6B354216" w14:textId="77777777" w:rsidR="005262C4" w:rsidRDefault="000245C8">
      <w:pPr>
        <w:pStyle w:val="Paragraphedeliste"/>
        <w:numPr>
          <w:ilvl w:val="0"/>
          <w:numId w:val="8"/>
        </w:numPr>
        <w:suppressAutoHyphens w:val="0"/>
        <w:spacing w:after="120"/>
        <w:ind w:left="567" w:hanging="283"/>
        <w:jc w:val="both"/>
        <w:rPr>
          <w:rFonts w:ascii="Arial" w:hAnsi="Arial" w:cs="Arial"/>
        </w:rPr>
      </w:pPr>
      <w:r>
        <w:rPr>
          <w:rFonts w:ascii="Arial" w:hAnsi="Arial" w:cs="Arial"/>
        </w:rPr>
        <w:t>Concernant les emballages, même si le coût ne semble pas poser de problème, on peut se poser la question de la nécessité d’emballages individuels (problème RSE).</w:t>
      </w:r>
    </w:p>
    <w:p w14:paraId="753545BE" w14:textId="77777777" w:rsidR="005262C4" w:rsidRDefault="000245C8">
      <w:pPr>
        <w:jc w:val="both"/>
        <w:rPr>
          <w:rFonts w:ascii="Arial" w:hAnsi="Arial" w:cs="Arial"/>
        </w:rPr>
      </w:pPr>
      <w:r>
        <w:rPr>
          <w:rFonts w:ascii="Arial" w:hAnsi="Arial" w:cs="Arial"/>
        </w:rPr>
        <w:t>La société peut également prévoir de réduire son objectif de profit.</w:t>
      </w:r>
    </w:p>
    <w:p w14:paraId="17C17EB1" w14:textId="77777777" w:rsidR="005262C4" w:rsidRDefault="005262C4">
      <w:pPr>
        <w:jc w:val="both"/>
        <w:rPr>
          <w:rFonts w:ascii="Arial" w:eastAsia="Calibri" w:hAnsi="Arial" w:cs="Arial"/>
          <w:b/>
        </w:rPr>
      </w:pPr>
    </w:p>
    <w:p w14:paraId="7525F8BB" w14:textId="77777777" w:rsidR="005262C4" w:rsidRDefault="000245C8">
      <w:pPr>
        <w:spacing w:after="120"/>
        <w:jc w:val="both"/>
        <w:rPr>
          <w:rFonts w:ascii="Arial" w:eastAsia="Calibri" w:hAnsi="Arial" w:cs="Arial"/>
          <w:b/>
        </w:rPr>
      </w:pPr>
      <w:r>
        <w:rPr>
          <w:rFonts w:ascii="Arial" w:eastAsia="Calibri" w:hAnsi="Arial" w:cs="Arial"/>
          <w:b/>
        </w:rPr>
        <w:t>Conclusion</w:t>
      </w:r>
    </w:p>
    <w:p w14:paraId="129C5BB4" w14:textId="77777777" w:rsidR="005364C9" w:rsidRDefault="000245C8">
      <w:pPr>
        <w:jc w:val="both"/>
        <w:rPr>
          <w:rFonts w:ascii="Arial" w:hAnsi="Arial" w:cs="Arial"/>
        </w:rPr>
      </w:pPr>
      <w:r>
        <w:rPr>
          <w:rFonts w:ascii="Arial" w:hAnsi="Arial" w:cs="Arial"/>
        </w:rPr>
        <w:t>Il semble envisageable de s’engager dans le lancement des briochettes « sportives », si la société BRIOCHETTE réalise les efforts escomptés pour se rapprocher davantage des attentes des clients.</w:t>
      </w:r>
    </w:p>
    <w:p w14:paraId="51143726" w14:textId="77777777" w:rsidR="005364C9" w:rsidRDefault="005364C9">
      <w:pPr>
        <w:jc w:val="both"/>
        <w:rPr>
          <w:rFonts w:ascii="Arial" w:hAnsi="Arial" w:cs="Arial"/>
        </w:rPr>
      </w:pPr>
    </w:p>
    <w:p w14:paraId="3245D475" w14:textId="2AB1F21E" w:rsidR="00564107" w:rsidRPr="00564107" w:rsidRDefault="000245C8" w:rsidP="00B36E44">
      <w:pPr>
        <w:pStyle w:val="Paragraphedeliste"/>
        <w:numPr>
          <w:ilvl w:val="1"/>
          <w:numId w:val="14"/>
        </w:numPr>
        <w:suppressAutoHyphens w:val="0"/>
        <w:spacing w:after="240"/>
        <w:ind w:left="567" w:hanging="567"/>
        <w:jc w:val="both"/>
        <w:rPr>
          <w:rFonts w:ascii="Arial" w:eastAsia="Calibri" w:hAnsi="Arial" w:cs="Arial"/>
          <w:b/>
        </w:rPr>
      </w:pPr>
      <w:r>
        <w:rPr>
          <w:rFonts w:ascii="Arial" w:eastAsia="Calibri" w:hAnsi="Arial" w:cs="Arial"/>
          <w:b/>
        </w:rPr>
        <w:t xml:space="preserve">Identifier deux limites de la méthode des coûts cibles dans le contexte de la </w:t>
      </w:r>
      <w:r w:rsidR="00B36E44">
        <w:rPr>
          <w:rFonts w:ascii="Arial" w:eastAsia="Calibri" w:hAnsi="Arial" w:cs="Arial"/>
          <w:b/>
        </w:rPr>
        <w:t xml:space="preserve">    </w:t>
      </w:r>
      <w:r>
        <w:rPr>
          <w:rFonts w:ascii="Arial" w:eastAsia="Calibri" w:hAnsi="Arial" w:cs="Arial"/>
          <w:b/>
        </w:rPr>
        <w:t>société BRIOCHETTE.</w:t>
      </w:r>
    </w:p>
    <w:p w14:paraId="35D5C177" w14:textId="191F8554" w:rsidR="00564107" w:rsidRDefault="007340E3" w:rsidP="00564107">
      <w:pPr>
        <w:spacing w:after="120"/>
        <w:jc w:val="both"/>
        <w:rPr>
          <w:rFonts w:ascii="Arial" w:hAnsi="Arial" w:cs="Arial"/>
          <w:bCs/>
        </w:rPr>
      </w:pPr>
      <w:r>
        <w:rPr>
          <w:rFonts w:ascii="Arial" w:hAnsi="Arial" w:cs="Arial"/>
          <w:bCs/>
        </w:rPr>
        <w:t>Les limites proposées ci-après sont indicatives.</w:t>
      </w:r>
    </w:p>
    <w:p w14:paraId="3EBE3F6D" w14:textId="77777777" w:rsidR="005262C4" w:rsidRDefault="000245C8">
      <w:pPr>
        <w:spacing w:after="240"/>
        <w:jc w:val="both"/>
        <w:rPr>
          <w:rFonts w:ascii="Arial" w:hAnsi="Arial" w:cs="Arial"/>
        </w:rPr>
      </w:pPr>
      <w:r>
        <w:rPr>
          <w:rFonts w:ascii="Arial" w:hAnsi="Arial" w:cs="Arial"/>
        </w:rPr>
        <w:t xml:space="preserve">La démarche des coûts cibles n’est pas exempte de défauts et il existe des limites qui pourraient peser lors du projet de lancement des briochettes « sportives » : </w:t>
      </w:r>
    </w:p>
    <w:p w14:paraId="23941C7B" w14:textId="77777777"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 xml:space="preserve">La première limite repose sur l’étude de marché. Cette dernière a été réalisée auprès de seulement 50 personnes ce qui peut sembler insuffisant pour avoir une bonne représentativité. </w:t>
      </w:r>
    </w:p>
    <w:p w14:paraId="04155309" w14:textId="77777777" w:rsidR="005262C4" w:rsidRDefault="005262C4" w:rsidP="00B36E44">
      <w:pPr>
        <w:pStyle w:val="Paragraphedeliste"/>
        <w:spacing w:after="120"/>
        <w:ind w:left="709" w:hanging="425"/>
        <w:jc w:val="both"/>
        <w:rPr>
          <w:rFonts w:ascii="Arial" w:hAnsi="Arial" w:cs="Arial"/>
        </w:rPr>
      </w:pPr>
    </w:p>
    <w:p w14:paraId="411F2429" w14:textId="646BCB78"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 xml:space="preserve">Nous pouvons également se questionner sur le nombre d’attentes décelées (seulement 4 attentes). </w:t>
      </w:r>
    </w:p>
    <w:p w14:paraId="6D5BC1E1" w14:textId="77777777" w:rsidR="00564107" w:rsidRPr="00564107" w:rsidRDefault="00564107" w:rsidP="00B36E44">
      <w:pPr>
        <w:pStyle w:val="Paragraphedeliste"/>
        <w:ind w:left="709" w:hanging="425"/>
        <w:rPr>
          <w:rFonts w:ascii="Arial" w:hAnsi="Arial" w:cs="Arial"/>
        </w:rPr>
      </w:pPr>
    </w:p>
    <w:p w14:paraId="1669A140" w14:textId="4C5F0129" w:rsidR="00564107" w:rsidRDefault="00564107" w:rsidP="00B36E44">
      <w:pPr>
        <w:pStyle w:val="Paragraphedeliste"/>
        <w:numPr>
          <w:ilvl w:val="0"/>
          <w:numId w:val="8"/>
        </w:numPr>
        <w:spacing w:after="120"/>
        <w:ind w:left="709" w:hanging="425"/>
        <w:jc w:val="both"/>
        <w:rPr>
          <w:rFonts w:ascii="Arial" w:hAnsi="Arial" w:cs="Arial"/>
        </w:rPr>
      </w:pPr>
      <w:r>
        <w:rPr>
          <w:rFonts w:ascii="Arial" w:hAnsi="Arial" w:cs="Arial"/>
        </w:rPr>
        <w:t>L’analyse de la valeur segmente le produit en donnant de la valeur par composant au détriment d’une vision globale du produit.</w:t>
      </w:r>
    </w:p>
    <w:p w14:paraId="62BB12F5" w14:textId="77777777" w:rsidR="005262C4" w:rsidRDefault="005262C4" w:rsidP="00B36E44">
      <w:pPr>
        <w:pStyle w:val="Paragraphedeliste"/>
        <w:spacing w:after="120"/>
        <w:ind w:left="709" w:hanging="425"/>
        <w:jc w:val="both"/>
        <w:rPr>
          <w:rFonts w:ascii="Arial" w:hAnsi="Arial" w:cs="Arial"/>
        </w:rPr>
      </w:pPr>
    </w:p>
    <w:p w14:paraId="3DD32795" w14:textId="77777777"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 xml:space="preserve">Il faudrait également faire tester les recettes par des clients potentiels afin de vérifier que le goût correspond aux attentes des clients avant d’arrêter son choix sur une recette en particulier. </w:t>
      </w:r>
    </w:p>
    <w:p w14:paraId="68A24C27" w14:textId="77777777" w:rsidR="005262C4" w:rsidRDefault="005262C4" w:rsidP="00B36E44">
      <w:pPr>
        <w:pStyle w:val="Paragraphedeliste"/>
        <w:spacing w:after="120"/>
        <w:ind w:left="709" w:hanging="425"/>
        <w:jc w:val="both"/>
        <w:rPr>
          <w:rFonts w:ascii="Arial" w:hAnsi="Arial" w:cs="Arial"/>
        </w:rPr>
      </w:pPr>
    </w:p>
    <w:p w14:paraId="355069E2" w14:textId="20912EFB"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 xml:space="preserve">La démarche des coûts cibles nécessite une coopération des différents services de la société BRIOCHETTE (R&amp;D, marketing, production, approvisionnement, finance…), ce qui peut créer des conflits en interne. Par exemple, les équipes des autres gammes pourraient ne pas être motivés </w:t>
      </w:r>
      <w:r w:rsidR="001B497C">
        <w:rPr>
          <w:rFonts w:ascii="Arial" w:hAnsi="Arial" w:cs="Arial"/>
        </w:rPr>
        <w:t>à</w:t>
      </w:r>
      <w:r>
        <w:rPr>
          <w:rFonts w:ascii="Arial" w:hAnsi="Arial" w:cs="Arial"/>
        </w:rPr>
        <w:t xml:space="preserve"> participer au lancement d’un autre produit (concurrence avec les brioches de leur propre gamme).</w:t>
      </w:r>
    </w:p>
    <w:p w14:paraId="68FAC449" w14:textId="77777777" w:rsidR="005262C4" w:rsidRDefault="005262C4" w:rsidP="00B36E44">
      <w:pPr>
        <w:pStyle w:val="Paragraphedeliste"/>
        <w:spacing w:after="120"/>
        <w:ind w:left="709" w:hanging="425"/>
        <w:jc w:val="both"/>
        <w:rPr>
          <w:rFonts w:ascii="Arial" w:hAnsi="Arial" w:cs="Arial"/>
        </w:rPr>
      </w:pPr>
    </w:p>
    <w:p w14:paraId="774925C5" w14:textId="77777777"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 xml:space="preserve">La baisse des coûts envisagé sur les fruits secs, ne doit pas amener une baisse de la qualité des produits. </w:t>
      </w:r>
    </w:p>
    <w:p w14:paraId="4C3ADD11" w14:textId="77777777" w:rsidR="005262C4" w:rsidRDefault="005262C4" w:rsidP="00B36E44">
      <w:pPr>
        <w:pStyle w:val="Paragraphedeliste"/>
        <w:spacing w:after="120"/>
        <w:ind w:left="709" w:hanging="425"/>
        <w:jc w:val="both"/>
        <w:rPr>
          <w:rFonts w:ascii="Arial" w:hAnsi="Arial" w:cs="Arial"/>
        </w:rPr>
      </w:pPr>
    </w:p>
    <w:p w14:paraId="093FC19A" w14:textId="6E2CF517" w:rsidR="005262C4" w:rsidRDefault="000245C8" w:rsidP="00B36E44">
      <w:pPr>
        <w:pStyle w:val="Paragraphedeliste"/>
        <w:numPr>
          <w:ilvl w:val="0"/>
          <w:numId w:val="8"/>
        </w:numPr>
        <w:spacing w:after="120"/>
        <w:ind w:left="709" w:hanging="425"/>
        <w:jc w:val="both"/>
        <w:rPr>
          <w:rFonts w:ascii="Arial" w:hAnsi="Arial" w:cs="Arial"/>
        </w:rPr>
      </w:pPr>
      <w:r>
        <w:rPr>
          <w:rFonts w:ascii="Arial" w:hAnsi="Arial" w:cs="Arial"/>
        </w:rPr>
        <w:t>Sur le moyen et long terme, les problèmes d’inflation (notamment sur des produits tels que les fruits) peuvent remettre en question les objectifs de marge fixés par la société.</w:t>
      </w:r>
    </w:p>
    <w:p w14:paraId="6DF2DE0D" w14:textId="77777777" w:rsidR="005262C4" w:rsidRDefault="005262C4" w:rsidP="00B36E44">
      <w:pPr>
        <w:pStyle w:val="Paragraphedeliste"/>
        <w:spacing w:after="120"/>
        <w:ind w:left="709" w:hanging="425"/>
        <w:jc w:val="both"/>
        <w:rPr>
          <w:rFonts w:ascii="Arial" w:hAnsi="Arial" w:cs="Arial"/>
        </w:rPr>
      </w:pPr>
    </w:p>
    <w:p w14:paraId="26FF00E8" w14:textId="21762184" w:rsidR="005262C4" w:rsidRPr="005364C9" w:rsidRDefault="000245C8" w:rsidP="005364C9">
      <w:pPr>
        <w:pStyle w:val="Paragraphedeliste"/>
        <w:numPr>
          <w:ilvl w:val="0"/>
          <w:numId w:val="8"/>
        </w:numPr>
        <w:spacing w:after="120"/>
        <w:ind w:left="709" w:hanging="425"/>
        <w:jc w:val="both"/>
        <w:rPr>
          <w:rFonts w:ascii="Arial" w:hAnsi="Arial" w:cs="Arial"/>
        </w:rPr>
      </w:pPr>
      <w:r>
        <w:rPr>
          <w:rFonts w:ascii="Arial" w:hAnsi="Arial" w:cs="Arial"/>
        </w:rPr>
        <w:t xml:space="preserve">La recherche de baisse des coûts peut être source de stress pour les équipes de production de la société BRIOCHETTE. </w:t>
      </w:r>
      <w:r>
        <w:br w:type="page"/>
      </w:r>
    </w:p>
    <w:p w14:paraId="1FD2809A" w14:textId="77777777" w:rsidR="005262C4" w:rsidRDefault="000245C8">
      <w:pPr>
        <w:pBdr>
          <w:top w:val="single" w:sz="4" w:space="1" w:color="000000"/>
          <w:left w:val="single" w:sz="4" w:space="4" w:color="000000"/>
          <w:bottom w:val="single" w:sz="4" w:space="1" w:color="000000"/>
          <w:right w:val="single" w:sz="4" w:space="4" w:color="000000"/>
        </w:pBdr>
        <w:shd w:val="clear" w:color="auto" w:fill="D9D9D9"/>
        <w:jc w:val="center"/>
        <w:rPr>
          <w:rFonts w:ascii="Arial" w:hAnsi="Arial" w:cs="Arial"/>
          <w:b/>
          <w:bCs/>
        </w:rPr>
      </w:pPr>
      <w:r>
        <w:rPr>
          <w:rFonts w:ascii="Arial" w:hAnsi="Arial" w:cs="Arial"/>
          <w:b/>
          <w:bCs/>
        </w:rPr>
        <w:lastRenderedPageBreak/>
        <w:t>DOSSIER 4 – OPTIMISATION DE LA GESTION DES APPROVISIONNEMENTS</w:t>
      </w:r>
    </w:p>
    <w:p w14:paraId="699C4FE3" w14:textId="77777777" w:rsidR="005262C4" w:rsidRDefault="005262C4">
      <w:pPr>
        <w:rPr>
          <w:rFonts w:ascii="Arial" w:hAnsi="Arial" w:cs="Arial"/>
        </w:rPr>
      </w:pPr>
    </w:p>
    <w:p w14:paraId="4A18DF04" w14:textId="77777777" w:rsidR="005262C4" w:rsidRDefault="000245C8" w:rsidP="00B36E44">
      <w:pPr>
        <w:pStyle w:val="Paragraphedeliste"/>
        <w:numPr>
          <w:ilvl w:val="1"/>
          <w:numId w:val="15"/>
        </w:numPr>
        <w:spacing w:after="120"/>
        <w:ind w:left="567" w:hanging="567"/>
        <w:jc w:val="both"/>
        <w:rPr>
          <w:rFonts w:ascii="Arial" w:eastAsia="Calibri" w:hAnsi="Arial" w:cs="Arial"/>
          <w:b/>
          <w:vanish/>
        </w:rPr>
      </w:pPr>
      <w:r>
        <w:rPr>
          <w:rFonts w:ascii="Arial" w:eastAsia="Calibri" w:hAnsi="Arial" w:cs="Arial"/>
          <w:b/>
        </w:rPr>
        <w:t>Déterminer le programme d’approvisionnement optimal et le coût total de stockage sans tenir compte des contraintes de stockage.</w:t>
      </w:r>
    </w:p>
    <w:p w14:paraId="373067C2" w14:textId="694AA195" w:rsidR="005262C4" w:rsidRDefault="000245C8">
      <w:pPr>
        <w:spacing w:after="120"/>
        <w:jc w:val="both"/>
        <w:rPr>
          <w:rFonts w:ascii="Arial" w:eastAsia="Calibri" w:hAnsi="Arial" w:cs="Arial"/>
          <w:bCs/>
        </w:rPr>
      </w:pPr>
      <w:r>
        <w:rPr>
          <w:rFonts w:ascii="Arial" w:eastAsia="Calibri" w:hAnsi="Arial" w:cs="Arial"/>
          <w:bCs/>
        </w:rPr>
        <w:t>La consommation est régulière et connue sur toute la période, il est possible d’appliquer le modèle de Wilson pour déterminer le programme d’approvisionnement optimal.</w:t>
      </w:r>
    </w:p>
    <w:p w14:paraId="57094602" w14:textId="77777777" w:rsidR="005262C4" w:rsidRDefault="000245C8">
      <w:pPr>
        <w:spacing w:after="120"/>
        <w:jc w:val="both"/>
        <w:rPr>
          <w:rFonts w:ascii="Arial" w:eastAsia="Calibri" w:hAnsi="Arial" w:cs="Arial"/>
          <w:bCs/>
        </w:rPr>
      </w:pPr>
      <w:r>
        <w:rPr>
          <w:rFonts w:ascii="Arial" w:eastAsia="Calibri" w:hAnsi="Arial" w:cs="Arial"/>
          <w:bCs/>
        </w:rPr>
        <w:t>Les variables du modèle :</w:t>
      </w:r>
    </w:p>
    <w:p w14:paraId="19CF8DF9" w14:textId="51C8DCFD" w:rsidR="005262C4" w:rsidRDefault="000245C8">
      <w:pPr>
        <w:spacing w:line="276" w:lineRule="auto"/>
        <w:jc w:val="both"/>
        <w:rPr>
          <w:rFonts w:ascii="Arial" w:eastAsia="Calibri" w:hAnsi="Arial" w:cs="Arial"/>
          <w:bCs/>
        </w:rPr>
      </w:pPr>
      <w:r>
        <w:rPr>
          <w:rFonts w:ascii="Arial" w:eastAsia="Calibri" w:hAnsi="Arial" w:cs="Arial"/>
          <w:bCs/>
        </w:rPr>
        <w:t>C : consommation totale sur la période</w:t>
      </w:r>
      <w:r w:rsidR="00B36E44">
        <w:rPr>
          <w:rFonts w:ascii="Arial" w:eastAsia="Calibri" w:hAnsi="Arial" w:cs="Arial"/>
          <w:bCs/>
        </w:rPr>
        <w:t>.</w:t>
      </w:r>
    </w:p>
    <w:p w14:paraId="4A865BBA" w14:textId="20B50542" w:rsidR="005262C4" w:rsidRDefault="000245C8">
      <w:pPr>
        <w:spacing w:line="276" w:lineRule="auto"/>
        <w:jc w:val="both"/>
        <w:rPr>
          <w:rFonts w:ascii="Arial" w:eastAsia="Calibri" w:hAnsi="Arial" w:cs="Arial"/>
          <w:bCs/>
        </w:rPr>
      </w:pPr>
      <w:r>
        <w:rPr>
          <w:rFonts w:ascii="Arial" w:eastAsia="Calibri" w:hAnsi="Arial" w:cs="Arial"/>
          <w:bCs/>
        </w:rPr>
        <w:t>q : quantité livrée</w:t>
      </w:r>
      <w:r w:rsidR="00B36E44">
        <w:rPr>
          <w:rFonts w:ascii="Arial" w:eastAsia="Calibri" w:hAnsi="Arial" w:cs="Arial"/>
          <w:bCs/>
        </w:rPr>
        <w:t>.</w:t>
      </w:r>
    </w:p>
    <w:p w14:paraId="1F79D958" w14:textId="0A9280C2" w:rsidR="005262C4" w:rsidRDefault="000245C8">
      <w:pPr>
        <w:spacing w:line="276" w:lineRule="auto"/>
        <w:jc w:val="both"/>
        <w:rPr>
          <w:rFonts w:ascii="Arial" w:eastAsia="Calibri" w:hAnsi="Arial" w:cs="Arial"/>
          <w:bCs/>
        </w:rPr>
      </w:pPr>
      <w:r>
        <w:rPr>
          <w:rFonts w:ascii="Arial" w:eastAsia="Calibri" w:hAnsi="Arial" w:cs="Arial"/>
          <w:bCs/>
        </w:rPr>
        <w:t>n : nombre de commandes sur la période</w:t>
      </w:r>
      <w:r w:rsidR="00B36E44">
        <w:rPr>
          <w:rFonts w:ascii="Arial" w:eastAsia="Calibri" w:hAnsi="Arial" w:cs="Arial"/>
          <w:bCs/>
        </w:rPr>
        <w:t>.</w:t>
      </w:r>
    </w:p>
    <w:p w14:paraId="2093D897" w14:textId="463476D2" w:rsidR="005262C4" w:rsidRDefault="000245C8">
      <w:pPr>
        <w:spacing w:line="276" w:lineRule="auto"/>
        <w:jc w:val="both"/>
        <w:rPr>
          <w:rFonts w:ascii="Arial" w:eastAsia="Calibri" w:hAnsi="Arial" w:cs="Arial"/>
          <w:bCs/>
        </w:rPr>
      </w:pPr>
      <w:r>
        <w:rPr>
          <w:rFonts w:ascii="Arial" w:eastAsia="Calibri" w:hAnsi="Arial" w:cs="Arial"/>
          <w:bCs/>
        </w:rPr>
        <w:t>Cl : coût de lancement d’une commande</w:t>
      </w:r>
      <w:r w:rsidR="00B36E44">
        <w:rPr>
          <w:rFonts w:ascii="Arial" w:eastAsia="Calibri" w:hAnsi="Arial" w:cs="Arial"/>
          <w:bCs/>
        </w:rPr>
        <w:t>.</w:t>
      </w:r>
    </w:p>
    <w:p w14:paraId="62E8E79A" w14:textId="2F14281F" w:rsidR="005262C4" w:rsidRDefault="000245C8">
      <w:pPr>
        <w:spacing w:line="276" w:lineRule="auto"/>
        <w:jc w:val="both"/>
        <w:rPr>
          <w:rFonts w:ascii="Arial" w:eastAsia="Calibri" w:hAnsi="Arial" w:cs="Arial"/>
          <w:bCs/>
        </w:rPr>
      </w:pPr>
      <w:r>
        <w:rPr>
          <w:rFonts w:ascii="Arial" w:eastAsia="Calibri" w:hAnsi="Arial" w:cs="Arial"/>
          <w:bCs/>
        </w:rPr>
        <w:t>Cp : coût de possession du stock</w:t>
      </w:r>
      <w:r w:rsidR="007922BA">
        <w:rPr>
          <w:rFonts w:ascii="Arial" w:eastAsia="Calibri" w:hAnsi="Arial" w:cs="Arial"/>
          <w:bCs/>
        </w:rPr>
        <w:t xml:space="preserve"> ou coût de stockage</w:t>
      </w:r>
      <w:r w:rsidR="00B36E44">
        <w:rPr>
          <w:rFonts w:ascii="Arial" w:eastAsia="Calibri" w:hAnsi="Arial" w:cs="Arial"/>
          <w:bCs/>
        </w:rPr>
        <w:t>.</w:t>
      </w:r>
    </w:p>
    <w:p w14:paraId="1C09FB7B" w14:textId="77777777" w:rsidR="005262C4" w:rsidRDefault="005262C4" w:rsidP="00B36E44">
      <w:pPr>
        <w:rPr>
          <w:rFonts w:ascii="Arial" w:eastAsia="Calibri" w:hAnsi="Arial" w:cs="Arial"/>
          <w:bCs/>
        </w:rPr>
      </w:pPr>
    </w:p>
    <w:p w14:paraId="46014CD0" w14:textId="0D00CB5D" w:rsidR="005262C4" w:rsidRDefault="000245C8">
      <w:pPr>
        <w:spacing w:after="240"/>
        <w:jc w:val="both"/>
        <w:rPr>
          <w:rFonts w:ascii="Arial" w:eastAsia="Calibri" w:hAnsi="Arial" w:cs="Arial"/>
          <w:bCs/>
        </w:rPr>
      </w:pPr>
      <w:r>
        <w:rPr>
          <w:rFonts w:ascii="Arial" w:eastAsia="Calibri" w:hAnsi="Arial" w:cs="Arial"/>
          <w:bCs/>
        </w:rPr>
        <w:t>Consommation totale : 60 000 kg soit 60 000 kg / 25 kg = 2 400 sacs de 25 kg</w:t>
      </w:r>
      <w:r w:rsidR="00B36E44">
        <w:rPr>
          <w:rFonts w:ascii="Arial" w:eastAsia="Calibri" w:hAnsi="Arial" w:cs="Arial"/>
          <w:bCs/>
        </w:rPr>
        <w:t>.</w:t>
      </w:r>
    </w:p>
    <w:p w14:paraId="3AECAB11" w14:textId="77777777" w:rsidR="005262C4" w:rsidRDefault="000245C8">
      <w:pPr>
        <w:spacing w:after="360"/>
        <w:jc w:val="both"/>
        <w:rPr>
          <w:rFonts w:ascii="Arial" w:hAnsi="Arial" w:cs="Arial"/>
          <w:b/>
          <w:bCs/>
          <w:color w:val="FF0000"/>
        </w:rPr>
      </w:pPr>
      <w:r>
        <w:rPr>
          <w:rFonts w:ascii="Arial" w:hAnsi="Arial" w:cs="Arial"/>
          <w:b/>
          <w:bCs/>
          <w:color w:val="FF0000"/>
        </w:rPr>
        <w:t>Trois méthodes peuvent être utilisées pour résoudre le modèle.</w:t>
      </w:r>
    </w:p>
    <w:p w14:paraId="246B8D69" w14:textId="77777777" w:rsidR="005262C4" w:rsidRDefault="000245C8">
      <w:pPr>
        <w:spacing w:after="240"/>
        <w:rPr>
          <w:rFonts w:ascii="Arial" w:eastAsia="Calibri" w:hAnsi="Arial" w:cs="Arial"/>
          <w:b/>
          <w:u w:val="single"/>
        </w:rPr>
      </w:pPr>
      <w:r>
        <w:rPr>
          <w:rFonts w:ascii="Arial" w:eastAsia="Calibri" w:hAnsi="Arial" w:cs="Arial"/>
          <w:b/>
          <w:u w:val="single"/>
        </w:rPr>
        <w:t>1</w:t>
      </w:r>
      <w:r>
        <w:rPr>
          <w:rFonts w:ascii="Arial" w:eastAsia="Calibri" w:hAnsi="Arial" w:cs="Arial"/>
          <w:b/>
          <w:u w:val="single"/>
          <w:vertAlign w:val="superscript"/>
        </w:rPr>
        <w:t>ère</w:t>
      </w:r>
      <w:r>
        <w:rPr>
          <w:rFonts w:ascii="Arial" w:eastAsia="Calibri" w:hAnsi="Arial" w:cs="Arial"/>
          <w:b/>
          <w:u w:val="single"/>
        </w:rPr>
        <w:t xml:space="preserve"> méthode : </w:t>
      </w:r>
    </w:p>
    <w:p w14:paraId="4D1CADA4" w14:textId="77777777" w:rsidR="005262C4" w:rsidRDefault="000245C8">
      <w:pPr>
        <w:spacing w:after="120"/>
        <w:ind w:left="709"/>
        <w:rPr>
          <w:rFonts w:ascii="Arial" w:eastAsia="Calibri" w:hAnsi="Arial" w:cs="Arial"/>
          <w:b/>
        </w:rPr>
      </w:pPr>
      <w:r>
        <w:rPr>
          <w:rFonts w:ascii="Arial" w:eastAsia="Calibri" w:hAnsi="Arial" w:cs="Arial"/>
          <w:b/>
        </w:rPr>
        <w:t>Application directe de la formule de Wilson : détermination des quantités</w:t>
      </w:r>
    </w:p>
    <w:p w14:paraId="603E44C4" w14:textId="51F2A5D1" w:rsidR="005262C4" w:rsidRDefault="000245C8">
      <w:pPr>
        <w:ind w:left="709"/>
        <w:rPr>
          <w:rFonts w:ascii="Arial" w:hAnsi="Arial" w:cs="Arial"/>
          <w:b/>
          <w:bCs/>
          <w:sz w:val="28"/>
          <w:szCs w:val="28"/>
        </w:rPr>
      </w:pPr>
      <m:oMath>
        <m:r>
          <w:rPr>
            <w:rFonts w:ascii="Cambria Math" w:hAnsi="Cambria Math"/>
          </w:rPr>
          <m:t>q=</m:t>
        </m:r>
        <m:rad>
          <m:radPr>
            <m:degHide m:val="1"/>
            <m:ctrlPr>
              <w:rPr>
                <w:rFonts w:ascii="Cambria Math" w:hAnsi="Cambria Math"/>
              </w:rPr>
            </m:ctrlPr>
          </m:radPr>
          <m:deg/>
          <m:e>
            <m:f>
              <m:fPr>
                <m:ctrlPr>
                  <w:rPr>
                    <w:rFonts w:ascii="Cambria Math" w:hAnsi="Cambria Math"/>
                  </w:rPr>
                </m:ctrlPr>
              </m:fPr>
              <m:num>
                <m:r>
                  <w:rPr>
                    <w:rFonts w:ascii="Cambria Math" w:hAnsi="Cambria Math"/>
                  </w:rPr>
                  <m:t>2 × C × Cl</m:t>
                </m:r>
              </m:num>
              <m:den>
                <m:r>
                  <w:rPr>
                    <w:rFonts w:ascii="Cambria Math" w:hAnsi="Cambria Math"/>
                  </w:rPr>
                  <m:t>Cp</m:t>
                </m:r>
              </m:den>
            </m:f>
          </m:e>
        </m:rad>
      </m:oMath>
      <w:r>
        <w:rPr>
          <w:rFonts w:ascii="Arial" w:eastAsiaTheme="minorEastAsia" w:hAnsi="Arial" w:cs="Arial"/>
          <w:sz w:val="28"/>
          <w:szCs w:val="28"/>
        </w:rPr>
        <w:t xml:space="preserve">= </w:t>
      </w:r>
      <m:oMath>
        <m:rad>
          <m:radPr>
            <m:degHide m:val="1"/>
            <m:ctrlPr>
              <w:rPr>
                <w:rFonts w:ascii="Cambria Math" w:hAnsi="Cambria Math"/>
              </w:rPr>
            </m:ctrlPr>
          </m:radPr>
          <m:deg/>
          <m:e>
            <m:f>
              <m:fPr>
                <m:ctrlPr>
                  <w:rPr>
                    <w:rFonts w:ascii="Cambria Math" w:hAnsi="Cambria Math"/>
                  </w:rPr>
                </m:ctrlPr>
              </m:fPr>
              <m:num>
                <m:r>
                  <w:rPr>
                    <w:rFonts w:ascii="Cambria Math" w:hAnsi="Cambria Math"/>
                  </w:rPr>
                  <m:t>2 × 2 400 × 90</m:t>
                </m:r>
              </m:num>
              <m:den>
                <m:r>
                  <w:rPr>
                    <w:rFonts w:ascii="Cambria Math" w:hAnsi="Cambria Math"/>
                  </w:rPr>
                  <m:t>4,8</m:t>
                </m:r>
              </m:den>
            </m:f>
          </m:e>
        </m:rad>
      </m:oMath>
      <w:r>
        <w:rPr>
          <w:rFonts w:ascii="Arial" w:eastAsiaTheme="minorEastAsia" w:hAnsi="Arial" w:cs="Arial"/>
          <w:sz w:val="28"/>
          <w:szCs w:val="28"/>
        </w:rPr>
        <w:t xml:space="preserve"> </w:t>
      </w:r>
      <w:r>
        <w:rPr>
          <w:rFonts w:ascii="Arial" w:hAnsi="Arial" w:cs="Arial"/>
        </w:rPr>
        <w:t xml:space="preserve">= </w:t>
      </w:r>
      <w:r>
        <w:rPr>
          <w:rFonts w:ascii="Arial" w:hAnsi="Arial" w:cs="Arial"/>
          <w:b/>
          <w:bCs/>
        </w:rPr>
        <w:t>300 sacs</w:t>
      </w:r>
    </w:p>
    <w:p w14:paraId="4FE10B63" w14:textId="77777777" w:rsidR="005262C4" w:rsidRDefault="005262C4">
      <w:pPr>
        <w:spacing w:after="120"/>
        <w:ind w:left="709"/>
        <w:rPr>
          <w:rFonts w:ascii="Arial" w:eastAsia="Calibri" w:hAnsi="Arial" w:cs="Arial"/>
          <w:bCs/>
        </w:rPr>
      </w:pPr>
    </w:p>
    <w:p w14:paraId="077EBC4B" w14:textId="77777777" w:rsidR="005262C4" w:rsidRDefault="000245C8">
      <w:pPr>
        <w:spacing w:after="120"/>
        <w:ind w:left="709"/>
        <w:rPr>
          <w:rFonts w:ascii="Arial" w:eastAsia="Calibri" w:hAnsi="Arial" w:cs="Arial"/>
          <w:bCs/>
        </w:rPr>
      </w:pPr>
      <w:r>
        <w:rPr>
          <w:rFonts w:ascii="Arial" w:eastAsia="Calibri" w:hAnsi="Arial" w:cs="Arial"/>
          <w:bCs/>
        </w:rPr>
        <w:t xml:space="preserve">Soit le nombre de commandes n : 2 400 sacs / 300 = </w:t>
      </w:r>
      <w:r>
        <w:rPr>
          <w:rFonts w:ascii="Arial" w:eastAsia="Calibri" w:hAnsi="Arial" w:cs="Arial"/>
          <w:b/>
        </w:rPr>
        <w:t>8 commandes</w:t>
      </w:r>
    </w:p>
    <w:p w14:paraId="240A4F3B" w14:textId="77777777" w:rsidR="005262C4" w:rsidRDefault="000245C8">
      <w:pPr>
        <w:spacing w:after="120"/>
        <w:rPr>
          <w:rFonts w:ascii="Arial" w:eastAsia="Calibri" w:hAnsi="Arial" w:cs="Arial"/>
          <w:bCs/>
        </w:rPr>
      </w:pPr>
      <w:r>
        <w:rPr>
          <w:rFonts w:ascii="Arial" w:eastAsia="Calibri" w:hAnsi="Arial" w:cs="Arial"/>
          <w:bCs/>
        </w:rPr>
        <w:t>OU</w:t>
      </w:r>
    </w:p>
    <w:p w14:paraId="3A8E56F0" w14:textId="77777777" w:rsidR="005262C4" w:rsidRDefault="000245C8">
      <w:pPr>
        <w:spacing w:after="120"/>
        <w:ind w:left="709"/>
        <w:jc w:val="both"/>
        <w:rPr>
          <w:rFonts w:ascii="Arial" w:eastAsia="Calibri" w:hAnsi="Arial" w:cs="Arial"/>
          <w:b/>
        </w:rPr>
      </w:pPr>
      <w:r>
        <w:rPr>
          <w:rFonts w:ascii="Arial" w:eastAsia="Calibri" w:hAnsi="Arial" w:cs="Arial"/>
          <w:b/>
        </w:rPr>
        <w:t>Application directe de la formule de Wilson : détermination du nombre de commandes</w:t>
      </w:r>
    </w:p>
    <w:p w14:paraId="01A9FA20" w14:textId="0AC97444" w:rsidR="005262C4" w:rsidRDefault="000245C8">
      <w:pPr>
        <w:spacing w:after="120"/>
        <w:ind w:left="709"/>
        <w:rPr>
          <w:rFonts w:ascii="Arial" w:eastAsia="Calibri" w:hAnsi="Arial" w:cs="Arial"/>
        </w:rPr>
      </w:pPr>
      <m:oMath>
        <m:r>
          <w:rPr>
            <w:rFonts w:ascii="Cambria Math" w:hAnsi="Cambria Math"/>
          </w:rPr>
          <m:t>n=</m:t>
        </m:r>
        <m:rad>
          <m:radPr>
            <m:degHide m:val="1"/>
            <m:ctrlPr>
              <w:rPr>
                <w:rFonts w:ascii="Cambria Math" w:hAnsi="Cambria Math"/>
              </w:rPr>
            </m:ctrlPr>
          </m:radPr>
          <m:deg/>
          <m:e>
            <m:f>
              <m:fPr>
                <m:ctrlPr>
                  <w:rPr>
                    <w:rFonts w:ascii="Cambria Math" w:hAnsi="Cambria Math"/>
                  </w:rPr>
                </m:ctrlPr>
              </m:fPr>
              <m:num>
                <m:r>
                  <w:rPr>
                    <w:rFonts w:ascii="Cambria Math" w:hAnsi="Cambria Math"/>
                  </w:rPr>
                  <m:t>C × Cp</m:t>
                </m:r>
              </m:num>
              <m:den>
                <m:r>
                  <w:rPr>
                    <w:rFonts w:ascii="Cambria Math" w:hAnsi="Cambria Math"/>
                  </w:rPr>
                  <m:t>2 Cl</m:t>
                </m:r>
              </m:den>
            </m:f>
          </m:e>
        </m:rad>
        <m: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2 400 × 4,8</m:t>
                </m:r>
              </m:num>
              <m:den>
                <m:r>
                  <w:rPr>
                    <w:rFonts w:ascii="Cambria Math" w:hAnsi="Cambria Math"/>
                  </w:rPr>
                  <m:t>2 × 90</m:t>
                </m:r>
              </m:den>
            </m:f>
          </m:e>
        </m:rad>
      </m:oMath>
      <w:r>
        <w:rPr>
          <w:rFonts w:ascii="Arial" w:eastAsia="Calibri" w:hAnsi="Arial" w:cs="Arial"/>
        </w:rPr>
        <w:t xml:space="preserve"> = 8 commandes</w:t>
      </w:r>
    </w:p>
    <w:p w14:paraId="70ED554B" w14:textId="77777777" w:rsidR="005262C4" w:rsidRDefault="000245C8">
      <w:pPr>
        <w:spacing w:after="120"/>
        <w:ind w:left="709"/>
        <w:rPr>
          <w:rFonts w:ascii="Arial" w:eastAsia="Calibri" w:hAnsi="Arial" w:cs="Arial"/>
          <w:b/>
          <w:bCs/>
        </w:rPr>
      </w:pPr>
      <w:r>
        <w:rPr>
          <w:rFonts w:ascii="Arial" w:eastAsia="Calibri" w:hAnsi="Arial" w:cs="Arial"/>
        </w:rPr>
        <w:t xml:space="preserve">Soit les quantités livrées q : 2 400 sacs / 8 = </w:t>
      </w:r>
      <w:r>
        <w:rPr>
          <w:rFonts w:ascii="Arial" w:eastAsia="Calibri" w:hAnsi="Arial" w:cs="Arial"/>
          <w:b/>
          <w:bCs/>
        </w:rPr>
        <w:t>300 sacs</w:t>
      </w:r>
    </w:p>
    <w:p w14:paraId="3D06588C" w14:textId="492F3AB4" w:rsidR="00B36E44" w:rsidRDefault="00B36E44">
      <w:pPr>
        <w:rPr>
          <w:rFonts w:ascii="Arial" w:eastAsia="Calibri" w:hAnsi="Arial" w:cs="Arial"/>
          <w:b/>
          <w:bCs/>
        </w:rPr>
      </w:pPr>
    </w:p>
    <w:p w14:paraId="377FCAC0" w14:textId="77777777" w:rsidR="005262C4" w:rsidRDefault="000245C8">
      <w:pPr>
        <w:jc w:val="both"/>
        <w:rPr>
          <w:rFonts w:ascii="Arial" w:hAnsi="Arial" w:cs="Arial"/>
          <w:b/>
          <w:bCs/>
          <w:u w:val="single"/>
        </w:rPr>
      </w:pPr>
      <w:r>
        <w:rPr>
          <w:rFonts w:ascii="Arial" w:hAnsi="Arial" w:cs="Arial"/>
          <w:b/>
          <w:bCs/>
          <w:u w:val="single"/>
        </w:rPr>
        <w:t>2</w:t>
      </w:r>
      <w:r>
        <w:rPr>
          <w:rFonts w:ascii="Arial" w:hAnsi="Arial" w:cs="Arial"/>
          <w:b/>
          <w:bCs/>
          <w:u w:val="single"/>
          <w:vertAlign w:val="superscript"/>
        </w:rPr>
        <w:t>ème</w:t>
      </w:r>
      <w:r>
        <w:rPr>
          <w:rFonts w:ascii="Arial" w:hAnsi="Arial" w:cs="Arial"/>
          <w:b/>
          <w:bCs/>
          <w:u w:val="single"/>
        </w:rPr>
        <w:t xml:space="preserve"> méthode avec l’égalité du coût de passation des commandes et du coût de possession du stock actif :</w:t>
      </w:r>
    </w:p>
    <w:p w14:paraId="3C920410" w14:textId="77777777" w:rsidR="005262C4" w:rsidRDefault="005262C4">
      <w:pPr>
        <w:spacing w:after="120"/>
        <w:ind w:left="709"/>
        <w:rPr>
          <w:rFonts w:ascii="Arial" w:eastAsia="Calibri" w:hAnsi="Arial" w:cs="Arial"/>
          <w:b/>
          <w:bCs/>
        </w:rPr>
      </w:pPr>
    </w:p>
    <w:p w14:paraId="48B2AB42" w14:textId="77777777" w:rsidR="005262C4" w:rsidRDefault="00000000">
      <w:pPr>
        <w:pStyle w:val="Paragraphedeliste"/>
        <w:numPr>
          <w:ilvl w:val="0"/>
          <w:numId w:val="13"/>
        </w:numPr>
        <w:suppressAutoHyphens w:val="0"/>
        <w:spacing w:after="360" w:line="259" w:lineRule="auto"/>
        <w:rPr>
          <w:rFonts w:ascii="Arial" w:hAnsi="Arial" w:cs="Arial"/>
          <w:sz w:val="28"/>
          <w:szCs w:val="28"/>
        </w:rPr>
      </w:pPr>
      <m:oMath>
        <m:f>
          <m:fPr>
            <m:ctrlPr>
              <w:rPr>
                <w:rFonts w:ascii="Cambria Math" w:hAnsi="Cambria Math"/>
              </w:rPr>
            </m:ctrlPr>
          </m:fPr>
          <m:num>
            <m:r>
              <w:rPr>
                <w:rFonts w:ascii="Cambria Math" w:hAnsi="Cambria Math"/>
              </w:rPr>
              <m:t>2400</m:t>
            </m:r>
          </m:num>
          <m:den>
            <m:r>
              <w:rPr>
                <w:rFonts w:ascii="Cambria Math" w:hAnsi="Cambria Math"/>
              </w:rPr>
              <m:t>q</m:t>
            </m:r>
          </m:den>
        </m:f>
        <m:r>
          <w:rPr>
            <w:rFonts w:ascii="Cambria Math" w:hAnsi="Cambria Math"/>
          </w:rPr>
          <m:t>×90</m:t>
        </m:r>
      </m:oMath>
      <w:r w:rsidR="000245C8">
        <w:rPr>
          <w:rFonts w:ascii="Arial" w:hAnsi="Arial" w:cs="Arial"/>
          <w:sz w:val="28"/>
          <w:szCs w:val="28"/>
        </w:rPr>
        <w:t xml:space="preserve"> = </w:t>
      </w:r>
      <m:oMath>
        <m:f>
          <m:fPr>
            <m:ctrlPr>
              <w:rPr>
                <w:rFonts w:ascii="Cambria Math" w:hAnsi="Cambria Math"/>
              </w:rPr>
            </m:ctrlPr>
          </m:fPr>
          <m:num>
            <m:r>
              <w:rPr>
                <w:rFonts w:ascii="Cambria Math" w:hAnsi="Cambria Math"/>
              </w:rPr>
              <m:t>q</m:t>
            </m:r>
          </m:num>
          <m:den>
            <m:r>
              <w:rPr>
                <w:rFonts w:ascii="Cambria Math" w:hAnsi="Cambria Math"/>
              </w:rPr>
              <m:t>2</m:t>
            </m:r>
          </m:den>
        </m:f>
        <m:r>
          <w:rPr>
            <w:rFonts w:ascii="Cambria Math" w:hAnsi="Cambria Math"/>
          </w:rPr>
          <m:t>×4,80</m:t>
        </m:r>
      </m:oMath>
    </w:p>
    <w:p w14:paraId="0960EDD4" w14:textId="71B7CF6C" w:rsidR="005262C4" w:rsidRDefault="000245C8">
      <w:pPr>
        <w:pStyle w:val="Paragraphedeliste"/>
        <w:numPr>
          <w:ilvl w:val="0"/>
          <w:numId w:val="13"/>
        </w:numPr>
        <w:suppressAutoHyphens w:val="0"/>
        <w:spacing w:after="360" w:line="259" w:lineRule="auto"/>
        <w:rPr>
          <w:rFonts w:ascii="Arial" w:hAnsi="Arial" w:cs="Arial"/>
        </w:rPr>
      </w:pPr>
      <w:r>
        <w:rPr>
          <w:rFonts w:ascii="Arial" w:hAnsi="Arial" w:cs="Arial"/>
        </w:rPr>
        <w:t xml:space="preserve">q² = </w:t>
      </w:r>
      <m:oMath>
        <m:f>
          <m:fPr>
            <m:ctrlPr>
              <w:rPr>
                <w:rFonts w:ascii="Cambria Math" w:hAnsi="Cambria Math"/>
                <w:sz w:val="28"/>
                <w:szCs w:val="28"/>
              </w:rPr>
            </m:ctrlPr>
          </m:fPr>
          <m:num>
            <m:r>
              <w:rPr>
                <w:rFonts w:ascii="Cambria Math" w:hAnsi="Cambria Math"/>
                <w:sz w:val="28"/>
                <w:szCs w:val="28"/>
              </w:rPr>
              <m:t>90 × 2 400 × 2</m:t>
            </m:r>
          </m:num>
          <m:den>
            <m:r>
              <w:rPr>
                <w:rFonts w:ascii="Cambria Math" w:hAnsi="Cambria Math"/>
                <w:sz w:val="28"/>
                <w:szCs w:val="28"/>
              </w:rPr>
              <m:t>4,80</m:t>
            </m:r>
          </m:den>
        </m:f>
      </m:oMath>
      <w:r>
        <w:rPr>
          <w:rFonts w:ascii="Arial" w:hAnsi="Arial" w:cs="Arial"/>
        </w:rPr>
        <w:t xml:space="preserve"> = 90 000</w:t>
      </w:r>
      <w:r>
        <w:rPr>
          <w:rFonts w:ascii="Arial" w:hAnsi="Arial" w:cs="Arial"/>
        </w:rPr>
        <w:tab/>
      </w:r>
      <w:r>
        <w:rPr>
          <w:rFonts w:ascii="Arial" w:hAnsi="Arial" w:cs="Arial"/>
        </w:rPr>
        <w:tab/>
      </w:r>
      <w:r>
        <w:rPr>
          <w:rFonts w:ascii="Arial" w:hAnsi="Arial" w:cs="Arial"/>
        </w:rPr>
        <w:tab/>
      </w:r>
      <w:r>
        <w:rPr>
          <w:rFonts w:ascii="Arial" w:hAnsi="Arial" w:cs="Arial"/>
          <w:b/>
          <w:bCs/>
        </w:rPr>
        <w:t>q = 300 sacs</w:t>
      </w:r>
    </w:p>
    <w:p w14:paraId="53471F27" w14:textId="77777777" w:rsidR="005262C4" w:rsidRDefault="000245C8">
      <w:pPr>
        <w:spacing w:after="120"/>
        <w:rPr>
          <w:rFonts w:ascii="Arial" w:eastAsia="Calibri" w:hAnsi="Arial" w:cs="Arial"/>
          <w:b/>
          <w:u w:val="single"/>
        </w:rPr>
      </w:pPr>
      <w:r>
        <w:rPr>
          <w:rFonts w:ascii="Arial" w:eastAsia="Calibri" w:hAnsi="Arial" w:cs="Arial"/>
          <w:b/>
          <w:u w:val="single"/>
        </w:rPr>
        <w:t>3</w:t>
      </w:r>
      <w:r>
        <w:rPr>
          <w:rFonts w:ascii="Arial" w:eastAsia="Calibri" w:hAnsi="Arial" w:cs="Arial"/>
          <w:b/>
          <w:u w:val="single"/>
          <w:vertAlign w:val="superscript"/>
        </w:rPr>
        <w:t>ème</w:t>
      </w:r>
      <w:r>
        <w:rPr>
          <w:rFonts w:ascii="Arial" w:eastAsia="Calibri" w:hAnsi="Arial" w:cs="Arial"/>
          <w:b/>
          <w:u w:val="single"/>
        </w:rPr>
        <w:t xml:space="preserve"> méthode : méthode avec la dérivée des coûts :</w:t>
      </w:r>
    </w:p>
    <w:p w14:paraId="6A82F1B5" w14:textId="339D6057" w:rsidR="005262C4" w:rsidRDefault="000245C8">
      <w:pPr>
        <w:spacing w:after="120"/>
        <w:ind w:left="709"/>
        <w:rPr>
          <w:rFonts w:ascii="Arial" w:eastAsia="Calibri" w:hAnsi="Arial" w:cs="Arial"/>
          <w:bCs/>
        </w:rPr>
      </w:pPr>
      <w:r>
        <w:rPr>
          <w:rFonts w:ascii="Arial" w:eastAsia="Calibri" w:hAnsi="Arial" w:cs="Arial"/>
          <w:bCs/>
        </w:rPr>
        <w:t xml:space="preserve">Coût total de passation des commandes : </w:t>
      </w:r>
      <m:oMath>
        <m:f>
          <m:fPr>
            <m:ctrlPr>
              <w:rPr>
                <w:rFonts w:ascii="Cambria Math" w:hAnsi="Cambria Math"/>
              </w:rPr>
            </m:ctrlPr>
          </m:fPr>
          <m:num>
            <m:r>
              <w:rPr>
                <w:rFonts w:ascii="Cambria Math" w:hAnsi="Cambria Math"/>
              </w:rPr>
              <m:t>2 400</m:t>
            </m:r>
          </m:num>
          <m:den>
            <m:r>
              <w:rPr>
                <w:rFonts w:ascii="Cambria Math" w:hAnsi="Cambria Math"/>
              </w:rPr>
              <m:t>q</m:t>
            </m:r>
          </m:den>
        </m:f>
        <m:r>
          <w:rPr>
            <w:rFonts w:ascii="Cambria Math" w:hAnsi="Cambria Math"/>
          </w:rPr>
          <m:t>×90</m:t>
        </m:r>
      </m:oMath>
    </w:p>
    <w:p w14:paraId="3C7FA517" w14:textId="77777777" w:rsidR="005262C4" w:rsidRDefault="000245C8">
      <w:pPr>
        <w:spacing w:after="120"/>
        <w:ind w:left="709"/>
        <w:rPr>
          <w:rFonts w:ascii="Arial" w:eastAsia="Calibri" w:hAnsi="Arial" w:cs="Arial"/>
          <w:bCs/>
        </w:rPr>
      </w:pPr>
      <w:r>
        <w:rPr>
          <w:rFonts w:ascii="Arial" w:eastAsia="Calibri" w:hAnsi="Arial" w:cs="Arial"/>
          <w:bCs/>
        </w:rPr>
        <w:t xml:space="preserve">Coût total de possession des stocks : </w:t>
      </w:r>
      <m:oMath>
        <m:f>
          <m:fPr>
            <m:ctrlPr>
              <w:rPr>
                <w:rFonts w:ascii="Cambria Math" w:hAnsi="Cambria Math"/>
              </w:rPr>
            </m:ctrlPr>
          </m:fPr>
          <m:num>
            <m:r>
              <w:rPr>
                <w:rFonts w:ascii="Cambria Math" w:hAnsi="Cambria Math"/>
              </w:rPr>
              <m:t>q</m:t>
            </m:r>
          </m:num>
          <m:den>
            <m:r>
              <w:rPr>
                <w:rFonts w:ascii="Cambria Math" w:hAnsi="Cambria Math"/>
              </w:rPr>
              <m:t>2</m:t>
            </m:r>
          </m:den>
        </m:f>
        <m:r>
          <w:rPr>
            <w:rFonts w:ascii="Cambria Math" w:hAnsi="Cambria Math"/>
          </w:rPr>
          <m:t>×4,80</m:t>
        </m:r>
      </m:oMath>
    </w:p>
    <w:p w14:paraId="07ED3242" w14:textId="63EB0A74" w:rsidR="005262C4" w:rsidRDefault="000245C8">
      <w:pPr>
        <w:ind w:left="709"/>
        <w:rPr>
          <w:rFonts w:ascii="Arial" w:hAnsi="Arial" w:cs="Arial"/>
        </w:rPr>
      </w:pPr>
      <m:oMathPara>
        <m:oMathParaPr>
          <m:jc m:val="left"/>
        </m:oMathParaPr>
        <m:oMath>
          <m:r>
            <w:rPr>
              <w:rFonts w:ascii="Cambria Math" w:hAnsi="Cambria Math"/>
            </w:rPr>
            <m:t>Coût total=</m:t>
          </m:r>
          <m:f>
            <m:fPr>
              <m:ctrlPr>
                <w:rPr>
                  <w:rFonts w:ascii="Cambria Math" w:hAnsi="Cambria Math"/>
                </w:rPr>
              </m:ctrlPr>
            </m:fPr>
            <m:num>
              <m:r>
                <w:rPr>
                  <w:rFonts w:ascii="Cambria Math" w:hAnsi="Cambria Math"/>
                </w:rPr>
                <m:t>2 400</m:t>
              </m:r>
            </m:num>
            <m:den>
              <m:r>
                <w:rPr>
                  <w:rFonts w:ascii="Cambria Math" w:hAnsi="Cambria Math"/>
                </w:rPr>
                <m:t>q</m:t>
              </m:r>
            </m:den>
          </m:f>
          <m:r>
            <w:rPr>
              <w:rFonts w:ascii="Cambria Math" w:hAnsi="Cambria Math"/>
            </w:rPr>
            <m:t>×90+</m:t>
          </m:r>
          <m:f>
            <m:fPr>
              <m:ctrlPr>
                <w:rPr>
                  <w:rFonts w:ascii="Cambria Math" w:hAnsi="Cambria Math"/>
                </w:rPr>
              </m:ctrlPr>
            </m:fPr>
            <m:num>
              <m:r>
                <w:rPr>
                  <w:rFonts w:ascii="Cambria Math" w:hAnsi="Cambria Math"/>
                </w:rPr>
                <m:t>q</m:t>
              </m:r>
            </m:num>
            <m:den>
              <m:r>
                <w:rPr>
                  <w:rFonts w:ascii="Cambria Math" w:hAnsi="Cambria Math"/>
                </w:rPr>
                <m:t>2</m:t>
              </m:r>
            </m:den>
          </m:f>
          <m:r>
            <w:rPr>
              <w:rFonts w:ascii="Cambria Math" w:hAnsi="Cambria Math"/>
            </w:rPr>
            <m:t>×4,80</m:t>
          </m:r>
        </m:oMath>
      </m:oMathPara>
    </w:p>
    <w:p w14:paraId="31ADCBB8" w14:textId="16D31CA4" w:rsidR="005262C4" w:rsidRDefault="000245C8">
      <w:pPr>
        <w:spacing w:after="120"/>
        <w:ind w:left="709"/>
        <w:rPr>
          <w:rFonts w:ascii="Arial" w:eastAsia="Calibri" w:hAnsi="Arial" w:cs="Arial"/>
          <w:bCs/>
        </w:rPr>
      </w:pPr>
      <w:r>
        <w:rPr>
          <w:rFonts w:ascii="Arial" w:eastAsia="Calibri" w:hAnsi="Arial" w:cs="Arial"/>
          <w:bCs/>
        </w:rPr>
        <w:lastRenderedPageBreak/>
        <w:t>Le coût total est minimum si la dérivée est égale à 0 soit</w:t>
      </w:r>
      <w:r w:rsidR="00C01468">
        <w:rPr>
          <w:rFonts w:ascii="Arial" w:eastAsia="Calibri" w:hAnsi="Arial" w:cs="Arial"/>
          <w:bCs/>
        </w:rPr>
        <w:t> :</w:t>
      </w:r>
    </w:p>
    <w:p w14:paraId="736D1F18" w14:textId="12C13D73" w:rsidR="005262C4" w:rsidRDefault="000245C8">
      <w:pPr>
        <w:spacing w:after="120"/>
        <w:ind w:left="709"/>
        <w:rPr>
          <w:rFonts w:ascii="Arial" w:eastAsia="Calibri" w:hAnsi="Arial" w:cs="Arial"/>
        </w:rPr>
      </w:pPr>
      <m:oMathPara>
        <m:oMathParaPr>
          <m:jc m:val="left"/>
        </m:oMathParaPr>
        <m:oMath>
          <m:r>
            <w:rPr>
              <w:rFonts w:ascii="Cambria Math" w:hAnsi="Cambria Math"/>
            </w:rPr>
            <m:t>Coût</m:t>
          </m:r>
          <m:sSup>
            <m:sSupPr>
              <m:ctrlPr>
                <w:rPr>
                  <w:rFonts w:ascii="Cambria Math" w:hAnsi="Cambria Math"/>
                </w:rPr>
              </m:ctrlPr>
            </m:sSupPr>
            <m:e>
              <m:r>
                <w:rPr>
                  <w:rFonts w:ascii="Cambria Math" w:hAnsi="Cambria Math"/>
                </w:rPr>
                <m:t xml:space="preserve"> total</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- 2 400</m:t>
              </m:r>
            </m:num>
            <m:den>
              <m:sSup>
                <m:sSupPr>
                  <m:ctrlPr>
                    <w:rPr>
                      <w:rFonts w:ascii="Cambria Math" w:hAnsi="Cambria Math"/>
                    </w:rPr>
                  </m:ctrlPr>
                </m:sSupPr>
                <m:e>
                  <m:r>
                    <w:rPr>
                      <w:rFonts w:ascii="Cambria Math" w:hAnsi="Cambria Math"/>
                    </w:rPr>
                    <m:t>q</m:t>
                  </m:r>
                </m:e>
                <m:sup>
                  <m:r>
                    <w:rPr>
                      <w:rFonts w:ascii="Cambria Math" w:hAnsi="Cambria Math"/>
                    </w:rPr>
                    <m:t>2</m:t>
                  </m:r>
                </m:sup>
              </m:sSup>
            </m:den>
          </m:f>
          <m:r>
            <w:rPr>
              <w:rFonts w:ascii="Cambria Math" w:hAnsi="Cambria Math"/>
            </w:rPr>
            <m:t>×90+</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×4,80</m:t>
          </m:r>
        </m:oMath>
      </m:oMathPara>
    </w:p>
    <w:p w14:paraId="3C4EBFF9" w14:textId="1A5F1316" w:rsidR="005262C4" w:rsidRDefault="000245C8">
      <w:pPr>
        <w:ind w:left="709"/>
        <w:rPr>
          <w:rFonts w:ascii="Arial" w:hAnsi="Arial" w:cs="Arial"/>
        </w:rPr>
      </w:pPr>
      <m:oMathPara>
        <m:oMathParaPr>
          <m:jc m:val="left"/>
        </m:oMathParaPr>
        <m:oMath>
          <m:r>
            <w:rPr>
              <w:rFonts w:ascii="Cambria Math" w:hAnsi="Cambria Math"/>
            </w:rPr>
            <m:t xml:space="preserve">Coût </m:t>
          </m:r>
          <m:sSup>
            <m:sSupPr>
              <m:ctrlPr>
                <w:rPr>
                  <w:rFonts w:ascii="Cambria Math" w:hAnsi="Cambria Math"/>
                </w:rPr>
              </m:ctrlPr>
            </m:sSupPr>
            <m:e>
              <m:r>
                <w:rPr>
                  <w:rFonts w:ascii="Cambria Math" w:hAnsi="Cambria Math"/>
                </w:rPr>
                <m:t>total</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- 216 000</m:t>
              </m:r>
            </m:num>
            <m:den>
              <m:sSup>
                <m:sSupPr>
                  <m:ctrlPr>
                    <w:rPr>
                      <w:rFonts w:ascii="Cambria Math" w:hAnsi="Cambria Math"/>
                    </w:rPr>
                  </m:ctrlPr>
                </m:sSupPr>
                <m:e>
                  <m:r>
                    <w:rPr>
                      <w:rFonts w:ascii="Cambria Math" w:hAnsi="Cambria Math"/>
                    </w:rPr>
                    <m:t>q</m:t>
                  </m:r>
                </m:e>
                <m:sup>
                  <m:r>
                    <w:rPr>
                      <w:rFonts w:ascii="Cambria Math" w:hAnsi="Cambria Math"/>
                    </w:rPr>
                    <m:t>2</m:t>
                  </m:r>
                </m:sup>
              </m:sSup>
            </m:den>
          </m:f>
          <m:r>
            <w:rPr>
              <w:rFonts w:ascii="Cambria Math" w:hAnsi="Cambria Math"/>
            </w:rPr>
            <m:t>=-2,40</m:t>
          </m:r>
        </m:oMath>
      </m:oMathPara>
    </w:p>
    <w:p w14:paraId="34278ECC" w14:textId="4C6BF035" w:rsidR="005262C4" w:rsidRDefault="000245C8">
      <w:pPr>
        <w:ind w:left="709"/>
        <w:rPr>
          <w:rFonts w:ascii="Arial" w:hAnsi="Arial" w:cs="Arial"/>
        </w:rPr>
      </w:pPr>
      <m:oMath>
        <m:r>
          <w:rPr>
            <w:rFonts w:ascii="Cambria Math" w:hAnsi="Cambria Math"/>
          </w:rPr>
          <m:t xml:space="preserve">Coût </m:t>
        </m:r>
        <m:sSup>
          <m:sSupPr>
            <m:ctrlPr>
              <w:rPr>
                <w:rFonts w:ascii="Cambria Math" w:hAnsi="Cambria Math"/>
              </w:rPr>
            </m:ctrlPr>
          </m:sSupPr>
          <m:e>
            <m:r>
              <w:rPr>
                <w:rFonts w:ascii="Cambria Math" w:hAnsi="Cambria Math"/>
              </w:rPr>
              <m:t>total</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216 000</m:t>
            </m:r>
          </m:num>
          <m:den>
            <m:r>
              <w:rPr>
                <w:rFonts w:ascii="Cambria Math" w:hAnsi="Cambria Math"/>
              </w:rPr>
              <m:t>2,40</m:t>
            </m:r>
          </m:den>
        </m:f>
        <m:r>
          <w:rPr>
            <w:rFonts w:ascii="Cambria Math" w:hAnsi="Cambria Math"/>
          </w:rPr>
          <m:t>=</m:t>
        </m:r>
        <m:sSup>
          <m:sSupPr>
            <m:ctrlPr>
              <w:rPr>
                <w:rFonts w:ascii="Cambria Math" w:hAnsi="Cambria Math"/>
              </w:rPr>
            </m:ctrlPr>
          </m:sSupPr>
          <m:e>
            <m:r>
              <w:rPr>
                <w:rFonts w:ascii="Cambria Math" w:hAnsi="Cambria Math"/>
              </w:rPr>
              <m:t>q</m:t>
            </m:r>
          </m:e>
          <m:sup>
            <m:r>
              <w:rPr>
                <w:rFonts w:ascii="Cambria Math" w:hAnsi="Cambria Math"/>
              </w:rPr>
              <m:t>2</m:t>
            </m:r>
          </m:sup>
        </m:sSup>
        <m:r>
          <w:rPr>
            <w:rFonts w:ascii="Cambria Math" w:hAnsi="Cambria Math"/>
          </w:rPr>
          <m:t xml:space="preserve">         q=</m:t>
        </m:r>
        <m:rad>
          <m:radPr>
            <m:degHide m:val="1"/>
            <m:ctrlPr>
              <w:rPr>
                <w:rFonts w:ascii="Cambria Math" w:hAnsi="Cambria Math"/>
              </w:rPr>
            </m:ctrlPr>
          </m:radPr>
          <m:deg/>
          <m:e>
            <m:f>
              <m:fPr>
                <m:ctrlPr>
                  <w:rPr>
                    <w:rFonts w:ascii="Cambria Math" w:hAnsi="Cambria Math"/>
                  </w:rPr>
                </m:ctrlPr>
              </m:fPr>
              <m:num>
                <m:r>
                  <w:rPr>
                    <w:rFonts w:ascii="Cambria Math" w:hAnsi="Cambria Math"/>
                  </w:rPr>
                  <m:t>216 000</m:t>
                </m:r>
              </m:num>
              <m:den>
                <m:r>
                  <w:rPr>
                    <w:rFonts w:ascii="Cambria Math" w:hAnsi="Cambria Math"/>
                  </w:rPr>
                  <m:t>2,40</m:t>
                </m:r>
              </m:den>
            </m:f>
          </m:e>
        </m:rad>
      </m:oMath>
      <w:r>
        <w:rPr>
          <w:rFonts w:ascii="Arial" w:hAnsi="Arial" w:cs="Arial"/>
        </w:rPr>
        <w:t xml:space="preserve"> = </w:t>
      </w:r>
      <w:r>
        <w:rPr>
          <w:rFonts w:ascii="Arial" w:hAnsi="Arial" w:cs="Arial"/>
          <w:b/>
          <w:bCs/>
        </w:rPr>
        <w:t>300 sacs</w:t>
      </w:r>
    </w:p>
    <w:p w14:paraId="7947B6D0" w14:textId="77777777" w:rsidR="005364C9" w:rsidRDefault="005364C9">
      <w:pPr>
        <w:spacing w:after="120"/>
        <w:jc w:val="both"/>
        <w:rPr>
          <w:rFonts w:ascii="Arial" w:eastAsia="Calibri" w:hAnsi="Arial" w:cs="Arial"/>
          <w:bCs/>
        </w:rPr>
      </w:pPr>
    </w:p>
    <w:p w14:paraId="0167DF5D" w14:textId="33EBD499" w:rsidR="005262C4" w:rsidRDefault="000245C8">
      <w:pPr>
        <w:spacing w:after="120"/>
        <w:jc w:val="both"/>
        <w:rPr>
          <w:rFonts w:ascii="Arial" w:eastAsia="Calibri" w:hAnsi="Arial" w:cs="Arial"/>
          <w:bCs/>
        </w:rPr>
      </w:pPr>
      <w:r>
        <w:rPr>
          <w:rFonts w:ascii="Arial" w:eastAsia="Calibri" w:hAnsi="Arial" w:cs="Arial"/>
          <w:bCs/>
        </w:rPr>
        <w:t>Les résultats du programme optimal sont donc :</w:t>
      </w:r>
    </w:p>
    <w:p w14:paraId="08F0A238" w14:textId="77777777" w:rsidR="005262C4" w:rsidRDefault="000245C8">
      <w:pPr>
        <w:pStyle w:val="Paragraphedeliste"/>
        <w:numPr>
          <w:ilvl w:val="0"/>
          <w:numId w:val="5"/>
        </w:numPr>
        <w:spacing w:after="120"/>
        <w:jc w:val="both"/>
        <w:rPr>
          <w:rFonts w:ascii="Arial" w:eastAsia="Calibri" w:hAnsi="Arial" w:cs="Arial"/>
          <w:bCs/>
        </w:rPr>
      </w:pPr>
      <w:r>
        <w:rPr>
          <w:rFonts w:ascii="Arial" w:eastAsia="Calibri" w:hAnsi="Arial" w:cs="Arial"/>
          <w:bCs/>
        </w:rPr>
        <w:t>Nombre de commandes (n) = 8 commandes par an</w:t>
      </w:r>
    </w:p>
    <w:p w14:paraId="128BF100" w14:textId="77777777" w:rsidR="005262C4" w:rsidRDefault="000245C8">
      <w:pPr>
        <w:pStyle w:val="Paragraphedeliste"/>
        <w:numPr>
          <w:ilvl w:val="0"/>
          <w:numId w:val="5"/>
        </w:numPr>
        <w:spacing w:after="120"/>
        <w:jc w:val="both"/>
        <w:rPr>
          <w:rFonts w:ascii="Arial" w:eastAsia="Calibri" w:hAnsi="Arial" w:cs="Arial"/>
          <w:bCs/>
        </w:rPr>
      </w:pPr>
      <w:r>
        <w:rPr>
          <w:rFonts w:ascii="Arial" w:eastAsia="Calibri" w:hAnsi="Arial" w:cs="Arial"/>
          <w:bCs/>
        </w:rPr>
        <w:t>Quantité par commande (q) = 300 sacs de 25 kg</w:t>
      </w:r>
    </w:p>
    <w:p w14:paraId="1DA943E3" w14:textId="77777777" w:rsidR="005262C4" w:rsidRDefault="000245C8">
      <w:pPr>
        <w:pStyle w:val="Paragraphedeliste"/>
        <w:numPr>
          <w:ilvl w:val="0"/>
          <w:numId w:val="5"/>
        </w:numPr>
        <w:spacing w:after="120"/>
        <w:jc w:val="both"/>
        <w:rPr>
          <w:rFonts w:ascii="Arial" w:eastAsia="Calibri" w:hAnsi="Arial" w:cs="Arial"/>
          <w:bCs/>
        </w:rPr>
      </w:pPr>
      <w:r>
        <w:rPr>
          <w:rFonts w:ascii="Arial" w:eastAsia="Calibri" w:hAnsi="Arial" w:cs="Arial"/>
          <w:bCs/>
        </w:rPr>
        <w:t>Période d’approvisionnement = 12 mois / 8 commandes = 1,5 mois</w:t>
      </w:r>
    </w:p>
    <w:p w14:paraId="019E241D" w14:textId="77777777" w:rsidR="005262C4" w:rsidRDefault="005262C4">
      <w:pPr>
        <w:spacing w:after="120"/>
        <w:jc w:val="both"/>
        <w:rPr>
          <w:rFonts w:ascii="Arial" w:eastAsia="Calibri" w:hAnsi="Arial" w:cs="Arial"/>
          <w:bCs/>
        </w:rPr>
      </w:pPr>
    </w:p>
    <w:p w14:paraId="2ADC10B1" w14:textId="77777777" w:rsidR="005262C4" w:rsidRDefault="000245C8">
      <w:pPr>
        <w:spacing w:after="120"/>
        <w:jc w:val="both"/>
        <w:rPr>
          <w:rFonts w:ascii="Arial" w:eastAsia="Calibri" w:hAnsi="Arial" w:cs="Arial"/>
          <w:bCs/>
        </w:rPr>
      </w:pPr>
      <w:r>
        <w:rPr>
          <w:rFonts w:ascii="Arial" w:eastAsia="Calibri" w:hAnsi="Arial" w:cs="Arial"/>
          <w:bCs/>
        </w:rPr>
        <w:t>Coût total de l’approvisionnement en farine complète = coût total de passation des commandes + coût total de possession du stock + coût de possession du stock de sécurité :</w:t>
      </w:r>
    </w:p>
    <w:p w14:paraId="57790F35" w14:textId="77777777" w:rsidR="005262C4" w:rsidRDefault="000245C8">
      <w:pPr>
        <w:spacing w:after="120"/>
        <w:jc w:val="both"/>
        <w:rPr>
          <w:rFonts w:ascii="Arial" w:eastAsia="Calibri" w:hAnsi="Arial" w:cs="Arial"/>
          <w:bCs/>
        </w:rPr>
      </w:pPr>
      <w:r>
        <w:rPr>
          <w:rFonts w:ascii="Arial" w:eastAsia="Calibri" w:hAnsi="Arial" w:cs="Arial"/>
          <w:bCs/>
        </w:rPr>
        <w:t xml:space="preserve">Le stock de sécurité est de </w:t>
      </w:r>
      <w:r>
        <w:rPr>
          <w:rFonts w:ascii="Arial" w:eastAsia="Calibri" w:hAnsi="Arial" w:cs="Arial"/>
          <w:b/>
        </w:rPr>
        <w:t>50 sacs</w:t>
      </w:r>
      <w:r>
        <w:rPr>
          <w:rFonts w:ascii="Arial" w:eastAsia="Calibri" w:hAnsi="Arial" w:cs="Arial"/>
          <w:bCs/>
        </w:rPr>
        <w:t xml:space="preserve"> (1 250 kg / 25 kg).</w:t>
      </w:r>
    </w:p>
    <w:p w14:paraId="5A495B17" w14:textId="3E494448" w:rsidR="005262C4" w:rsidRDefault="000245C8">
      <w:pPr>
        <w:jc w:val="both"/>
        <w:rPr>
          <w:rFonts w:ascii="Arial" w:eastAsia="Calibri" w:hAnsi="Arial" w:cs="Arial"/>
          <w:bCs/>
        </w:rPr>
      </w:pPr>
      <w:r>
        <w:rPr>
          <w:rFonts w:ascii="Arial" w:eastAsia="Calibri" w:hAnsi="Arial" w:cs="Arial"/>
          <w:bCs/>
        </w:rPr>
        <w:t>Coût total d’approvisionnemen</w:t>
      </w:r>
      <w:r w:rsidR="008F28F8">
        <w:rPr>
          <w:rFonts w:ascii="Arial" w:eastAsia="Calibri" w:hAnsi="Arial" w:cs="Arial"/>
          <w:bCs/>
        </w:rPr>
        <w:t xml:space="preserve">t : (90 € x 8) + ((300 / 2) x </w:t>
      </w:r>
      <w:r>
        <w:rPr>
          <w:rFonts w:ascii="Arial" w:eastAsia="Calibri" w:hAnsi="Arial" w:cs="Arial"/>
          <w:bCs/>
        </w:rPr>
        <w:t>4</w:t>
      </w:r>
      <w:r w:rsidR="008F28F8">
        <w:rPr>
          <w:rFonts w:ascii="Arial" w:eastAsia="Calibri" w:hAnsi="Arial" w:cs="Arial"/>
          <w:bCs/>
        </w:rPr>
        <w:t>,8</w:t>
      </w:r>
      <w:r>
        <w:rPr>
          <w:rFonts w:ascii="Arial" w:eastAsia="Calibri" w:hAnsi="Arial" w:cs="Arial"/>
          <w:bCs/>
        </w:rPr>
        <w:t xml:space="preserve">) + (50 x </w:t>
      </w:r>
      <w:r w:rsidR="008F28F8">
        <w:rPr>
          <w:rFonts w:ascii="Arial" w:eastAsia="Calibri" w:hAnsi="Arial" w:cs="Arial"/>
          <w:bCs/>
        </w:rPr>
        <w:t>4,8</w:t>
      </w:r>
      <w:r>
        <w:rPr>
          <w:rFonts w:ascii="Arial" w:eastAsia="Calibri" w:hAnsi="Arial" w:cs="Arial"/>
          <w:bCs/>
        </w:rPr>
        <w:t xml:space="preserve">) = </w:t>
      </w:r>
    </w:p>
    <w:p w14:paraId="4B385E57" w14:textId="77777777" w:rsidR="005262C4" w:rsidRDefault="000245C8">
      <w:pPr>
        <w:jc w:val="both"/>
        <w:rPr>
          <w:rFonts w:ascii="Arial" w:eastAsia="Calibri" w:hAnsi="Arial" w:cs="Arial"/>
          <w:bCs/>
        </w:rPr>
      </w:pPr>
      <w:r>
        <w:rPr>
          <w:rFonts w:ascii="Arial" w:eastAsia="Calibri" w:hAnsi="Arial" w:cs="Arial"/>
          <w:bCs/>
        </w:rPr>
        <w:t xml:space="preserve">720 + 720 + 240 = </w:t>
      </w:r>
      <w:r>
        <w:rPr>
          <w:rFonts w:ascii="Arial" w:eastAsia="Calibri" w:hAnsi="Arial" w:cs="Arial"/>
          <w:b/>
        </w:rPr>
        <w:t>1 680 €</w:t>
      </w:r>
      <w:r>
        <w:rPr>
          <w:rFonts w:ascii="Arial" w:eastAsia="Calibri" w:hAnsi="Arial" w:cs="Arial"/>
          <w:bCs/>
        </w:rPr>
        <w:t xml:space="preserve"> pour l’année.</w:t>
      </w:r>
    </w:p>
    <w:p w14:paraId="4C881967" w14:textId="77777777" w:rsidR="005262C4" w:rsidRDefault="005262C4">
      <w:pPr>
        <w:spacing w:after="120"/>
        <w:rPr>
          <w:rFonts w:ascii="Arial" w:eastAsia="Calibri" w:hAnsi="Arial" w:cs="Arial"/>
          <w:b/>
        </w:rPr>
      </w:pPr>
    </w:p>
    <w:p w14:paraId="1C43708B" w14:textId="63A1E168" w:rsidR="005262C4" w:rsidRPr="00B36E44" w:rsidRDefault="000245C8" w:rsidP="00B36E44">
      <w:pPr>
        <w:pStyle w:val="Paragraphedeliste"/>
        <w:numPr>
          <w:ilvl w:val="1"/>
          <w:numId w:val="15"/>
        </w:numPr>
        <w:spacing w:after="120"/>
        <w:ind w:left="567" w:hanging="567"/>
        <w:jc w:val="both"/>
        <w:rPr>
          <w:rFonts w:ascii="Arial" w:eastAsia="Calibri" w:hAnsi="Arial" w:cs="Arial"/>
          <w:b/>
        </w:rPr>
      </w:pPr>
      <w:r w:rsidRPr="00B36E44">
        <w:rPr>
          <w:rFonts w:ascii="Arial" w:eastAsia="Calibri" w:hAnsi="Arial" w:cs="Arial"/>
          <w:b/>
        </w:rPr>
        <w:t>Rédiger un argumentaire structuré d’une quinzaine de lignes proposant le programme d’approvisionnement à mettre en place en tenant compte des contraintes de stockage. Des éléments chiffrés sont attendus pour appuyer votre argumentation.</w:t>
      </w:r>
    </w:p>
    <w:p w14:paraId="62413C17" w14:textId="77777777" w:rsidR="005262C4" w:rsidRDefault="005262C4">
      <w:pPr>
        <w:pStyle w:val="Paragraphedeliste"/>
        <w:ind w:left="390"/>
        <w:jc w:val="both"/>
        <w:rPr>
          <w:rFonts w:ascii="Arial" w:eastAsia="Calibri" w:hAnsi="Arial" w:cs="Arial"/>
          <w:bCs/>
          <w:u w:val="single"/>
        </w:rPr>
      </w:pPr>
    </w:p>
    <w:p w14:paraId="7BAB3603" w14:textId="77777777" w:rsidR="005262C4" w:rsidRDefault="000245C8">
      <w:pPr>
        <w:spacing w:after="120"/>
        <w:rPr>
          <w:rFonts w:ascii="Arial" w:hAnsi="Arial" w:cs="Arial"/>
          <w:u w:val="single"/>
        </w:rPr>
      </w:pPr>
      <w:r>
        <w:rPr>
          <w:rFonts w:ascii="Arial" w:hAnsi="Arial" w:cs="Arial"/>
          <w:u w:val="single"/>
        </w:rPr>
        <w:t>Éléments attendus :</w:t>
      </w:r>
    </w:p>
    <w:p w14:paraId="7244145D" w14:textId="2CD0D247" w:rsidR="005262C4" w:rsidRDefault="00B36E44">
      <w:pPr>
        <w:pStyle w:val="Paragraphedeliste"/>
        <w:numPr>
          <w:ilvl w:val="0"/>
          <w:numId w:val="3"/>
        </w:numPr>
        <w:spacing w:after="160" w:line="276" w:lineRule="auto"/>
        <w:jc w:val="both"/>
        <w:rPr>
          <w:rFonts w:ascii="Arial" w:hAnsi="Arial" w:cs="Arial"/>
        </w:rPr>
      </w:pPr>
      <w:r>
        <w:rPr>
          <w:rFonts w:ascii="Arial" w:hAnsi="Arial" w:cs="Arial"/>
        </w:rPr>
        <w:t>u</w:t>
      </w:r>
      <w:r w:rsidR="000245C8">
        <w:rPr>
          <w:rFonts w:ascii="Arial" w:hAnsi="Arial" w:cs="Arial"/>
        </w:rPr>
        <w:t>ne introduction avec un rappel du contexte</w:t>
      </w:r>
      <w:r w:rsidR="005132FC">
        <w:rPr>
          <w:rFonts w:ascii="Arial" w:hAnsi="Arial" w:cs="Arial"/>
        </w:rPr>
        <w:t> ;</w:t>
      </w:r>
    </w:p>
    <w:p w14:paraId="38CE169E" w14:textId="24B74AA3" w:rsidR="005262C4" w:rsidRDefault="00B36E44">
      <w:pPr>
        <w:pStyle w:val="Paragraphedeliste"/>
        <w:numPr>
          <w:ilvl w:val="0"/>
          <w:numId w:val="3"/>
        </w:numPr>
        <w:spacing w:after="160" w:line="276" w:lineRule="auto"/>
        <w:jc w:val="both"/>
        <w:rPr>
          <w:rFonts w:ascii="Arial" w:hAnsi="Arial" w:cs="Arial"/>
        </w:rPr>
      </w:pPr>
      <w:r>
        <w:rPr>
          <w:rFonts w:ascii="Arial" w:hAnsi="Arial" w:cs="Arial"/>
        </w:rPr>
        <w:t>p</w:t>
      </w:r>
      <w:r w:rsidR="000245C8">
        <w:rPr>
          <w:rFonts w:ascii="Arial" w:hAnsi="Arial" w:cs="Arial"/>
        </w:rPr>
        <w:t>résentation du programme d’approvisionnement optimal théorique</w:t>
      </w:r>
      <w:r w:rsidR="005132FC">
        <w:rPr>
          <w:rFonts w:ascii="Arial" w:hAnsi="Arial" w:cs="Arial"/>
        </w:rPr>
        <w:t> ;</w:t>
      </w:r>
    </w:p>
    <w:p w14:paraId="5546755A" w14:textId="1D7E0567" w:rsidR="005262C4" w:rsidRDefault="00B36E44">
      <w:pPr>
        <w:pStyle w:val="Paragraphedeliste"/>
        <w:numPr>
          <w:ilvl w:val="0"/>
          <w:numId w:val="3"/>
        </w:numPr>
        <w:spacing w:line="276" w:lineRule="auto"/>
        <w:jc w:val="both"/>
        <w:rPr>
          <w:rFonts w:ascii="Arial" w:hAnsi="Arial" w:cs="Arial"/>
        </w:rPr>
      </w:pPr>
      <w:r>
        <w:rPr>
          <w:rFonts w:ascii="Arial" w:hAnsi="Arial" w:cs="Arial"/>
        </w:rPr>
        <w:t>a</w:t>
      </w:r>
      <w:r w:rsidR="000245C8">
        <w:rPr>
          <w:rFonts w:ascii="Arial" w:hAnsi="Arial" w:cs="Arial"/>
        </w:rPr>
        <w:t>nalyse du programme en tenant compte des contraintes d’approvisionnement</w:t>
      </w:r>
      <w:r w:rsidR="005132FC">
        <w:rPr>
          <w:rFonts w:ascii="Arial" w:hAnsi="Arial" w:cs="Arial"/>
        </w:rPr>
        <w:t> ;</w:t>
      </w:r>
    </w:p>
    <w:p w14:paraId="0B10E241" w14:textId="04B82CD0" w:rsidR="005262C4" w:rsidRDefault="00B36E44">
      <w:pPr>
        <w:pStyle w:val="Paragraphedeliste"/>
        <w:numPr>
          <w:ilvl w:val="0"/>
          <w:numId w:val="3"/>
        </w:numPr>
        <w:spacing w:line="276" w:lineRule="auto"/>
        <w:jc w:val="both"/>
        <w:rPr>
          <w:rFonts w:ascii="Arial" w:hAnsi="Arial" w:cs="Arial"/>
        </w:rPr>
      </w:pPr>
      <w:r>
        <w:rPr>
          <w:rFonts w:ascii="Arial" w:hAnsi="Arial" w:cs="Arial"/>
        </w:rPr>
        <w:t>p</w:t>
      </w:r>
      <w:r w:rsidR="000245C8">
        <w:rPr>
          <w:rFonts w:ascii="Arial" w:hAnsi="Arial" w:cs="Arial"/>
        </w:rPr>
        <w:t>roposition du programme d’approvisionnement optimum</w:t>
      </w:r>
      <w:r w:rsidR="005132FC">
        <w:rPr>
          <w:rFonts w:ascii="Arial" w:hAnsi="Arial" w:cs="Arial"/>
        </w:rPr>
        <w:t>.</w:t>
      </w:r>
    </w:p>
    <w:p w14:paraId="0DC2C446" w14:textId="77777777" w:rsidR="00255401" w:rsidRDefault="00255401">
      <w:pPr>
        <w:spacing w:after="240"/>
        <w:rPr>
          <w:rFonts w:ascii="Arial" w:hAnsi="Arial" w:cs="Arial"/>
          <w:u w:val="single"/>
        </w:rPr>
      </w:pPr>
    </w:p>
    <w:p w14:paraId="21C481F3" w14:textId="489ADA3E" w:rsidR="005262C4" w:rsidRDefault="000245C8">
      <w:pPr>
        <w:spacing w:after="240"/>
        <w:rPr>
          <w:rFonts w:ascii="Arial" w:hAnsi="Arial" w:cs="Arial"/>
          <w:u w:val="single"/>
        </w:rPr>
      </w:pPr>
      <w:r>
        <w:rPr>
          <w:rFonts w:ascii="Arial" w:hAnsi="Arial" w:cs="Arial"/>
          <w:u w:val="single"/>
        </w:rPr>
        <w:t>Exemple de rédaction :</w:t>
      </w:r>
    </w:p>
    <w:p w14:paraId="0ABA12CF" w14:textId="77777777" w:rsidR="005262C4" w:rsidRDefault="000245C8">
      <w:pPr>
        <w:spacing w:after="240"/>
        <w:jc w:val="both"/>
        <w:rPr>
          <w:rFonts w:ascii="Arial" w:eastAsia="Calibri" w:hAnsi="Arial" w:cs="Arial"/>
          <w:b/>
        </w:rPr>
      </w:pPr>
      <w:r>
        <w:rPr>
          <w:rFonts w:ascii="Arial" w:eastAsia="Calibri" w:hAnsi="Arial" w:cs="Arial"/>
          <w:b/>
        </w:rPr>
        <w:t>Rappel du contexte</w:t>
      </w:r>
    </w:p>
    <w:p w14:paraId="1F704646" w14:textId="77777777" w:rsidR="005262C4" w:rsidRDefault="000245C8">
      <w:pPr>
        <w:spacing w:after="240"/>
        <w:jc w:val="both"/>
        <w:rPr>
          <w:rFonts w:ascii="Arial" w:hAnsi="Arial" w:cs="Arial"/>
        </w:rPr>
      </w:pPr>
      <w:r>
        <w:rPr>
          <w:rFonts w:ascii="Arial" w:hAnsi="Arial" w:cs="Arial"/>
        </w:rPr>
        <w:t>La fabrication des briochettes « sportives » implique l’achat de farine complète. Thomas VISCONTI souhaite optimiser la gestion des approvisionnements de cette matière première. L’objectif de cet argumentaire est de proposer le programme d’approvisionnement optimal en tenant compte des contraintes de durée de conservation et de capacité de stockage.</w:t>
      </w:r>
    </w:p>
    <w:p w14:paraId="3144B250" w14:textId="3268D92E" w:rsidR="005262C4" w:rsidRDefault="000245C8">
      <w:pPr>
        <w:spacing w:after="240"/>
        <w:jc w:val="both"/>
        <w:rPr>
          <w:rFonts w:ascii="Arial" w:eastAsia="Calibri" w:hAnsi="Arial" w:cs="Arial"/>
          <w:b/>
        </w:rPr>
      </w:pPr>
      <w:r>
        <w:rPr>
          <w:rFonts w:ascii="Arial" w:eastAsia="Calibri" w:hAnsi="Arial" w:cs="Arial"/>
          <w:b/>
        </w:rPr>
        <w:t>Présentation du programme d’approvisionnement optimal théorique</w:t>
      </w:r>
    </w:p>
    <w:p w14:paraId="33797A75" w14:textId="34984202" w:rsidR="005262C4" w:rsidRDefault="000245C8">
      <w:pPr>
        <w:spacing w:after="240"/>
        <w:jc w:val="both"/>
        <w:rPr>
          <w:rFonts w:ascii="Arial" w:hAnsi="Arial" w:cs="Arial"/>
        </w:rPr>
      </w:pPr>
      <w:r>
        <w:rPr>
          <w:rFonts w:ascii="Arial" w:hAnsi="Arial" w:cs="Arial"/>
        </w:rPr>
        <w:t xml:space="preserve">Avec une consommation totale de 60 000 kg de farine complète, le programme d’approvisionnement proposé par le modèle de Wilson implique d’effectuer dans l’année </w:t>
      </w:r>
      <w:r>
        <w:rPr>
          <w:rFonts w:ascii="Arial" w:hAnsi="Arial" w:cs="Arial"/>
          <w:b/>
          <w:bCs/>
        </w:rPr>
        <w:t>8</w:t>
      </w:r>
      <w:r w:rsidR="00B7260C">
        <w:rPr>
          <w:rFonts w:ascii="Arial" w:hAnsi="Arial" w:cs="Arial"/>
          <w:b/>
          <w:bCs/>
        </w:rPr>
        <w:t> </w:t>
      </w:r>
      <w:r>
        <w:rPr>
          <w:rFonts w:ascii="Arial" w:hAnsi="Arial" w:cs="Arial"/>
          <w:b/>
          <w:bCs/>
        </w:rPr>
        <w:t>commandes de 300 sacs</w:t>
      </w:r>
      <w:r>
        <w:rPr>
          <w:rFonts w:ascii="Arial" w:hAnsi="Arial" w:cs="Arial"/>
        </w:rPr>
        <w:t xml:space="preserve"> de 25 kg de farine complète, soit une commande tous les un mois et demi. Le </w:t>
      </w:r>
      <w:r>
        <w:rPr>
          <w:rFonts w:ascii="Arial" w:hAnsi="Arial" w:cs="Arial"/>
          <w:b/>
          <w:bCs/>
        </w:rPr>
        <w:t>coût annuel de gestion des stocks serait de 1 680 €.</w:t>
      </w:r>
      <w:r>
        <w:rPr>
          <w:rFonts w:ascii="Arial" w:hAnsi="Arial" w:cs="Arial"/>
        </w:rPr>
        <w:t xml:space="preserve"> Néanmoins, il </w:t>
      </w:r>
      <w:r>
        <w:rPr>
          <w:rFonts w:ascii="Arial" w:hAnsi="Arial" w:cs="Arial"/>
        </w:rPr>
        <w:lastRenderedPageBreak/>
        <w:t>convient de vérifier la cohérence de ce programme par rapport aux contraintes internes de l’entreprise.</w:t>
      </w:r>
    </w:p>
    <w:p w14:paraId="565BBAB6" w14:textId="77777777" w:rsidR="005262C4" w:rsidRDefault="000245C8">
      <w:pPr>
        <w:spacing w:after="240"/>
        <w:jc w:val="both"/>
        <w:rPr>
          <w:rFonts w:ascii="Arial" w:hAnsi="Arial" w:cs="Arial"/>
        </w:rPr>
      </w:pPr>
      <w:r>
        <w:rPr>
          <w:rFonts w:ascii="Arial" w:eastAsia="Calibri" w:hAnsi="Arial" w:cs="Arial"/>
          <w:b/>
        </w:rPr>
        <w:t>Analyse du programme d’approvisionnement en tenant compte des contraintes</w:t>
      </w:r>
      <w:r>
        <w:rPr>
          <w:rFonts w:ascii="Arial" w:hAnsi="Arial" w:cs="Arial"/>
        </w:rPr>
        <w:t xml:space="preserve"> </w:t>
      </w:r>
    </w:p>
    <w:p w14:paraId="1816BAA7" w14:textId="77777777" w:rsidR="005262C4" w:rsidRDefault="000245C8">
      <w:pPr>
        <w:spacing w:after="240"/>
        <w:jc w:val="both"/>
        <w:rPr>
          <w:rFonts w:ascii="Arial" w:hAnsi="Arial" w:cs="Arial"/>
        </w:rPr>
      </w:pPr>
      <w:r>
        <w:rPr>
          <w:rFonts w:ascii="Arial" w:hAnsi="Arial" w:cs="Arial"/>
        </w:rPr>
        <w:t>La contrainte de capacité de conservation est respectée mais pas la contrainte de capacité de stockage.</w:t>
      </w:r>
    </w:p>
    <w:p w14:paraId="3B0346AD" w14:textId="77777777" w:rsidR="005262C4" w:rsidRDefault="000245C8">
      <w:pPr>
        <w:spacing w:after="240"/>
        <w:jc w:val="both"/>
        <w:rPr>
          <w:rFonts w:ascii="Arial" w:hAnsi="Arial" w:cs="Arial"/>
        </w:rPr>
      </w:pPr>
      <w:r>
        <w:rPr>
          <w:rFonts w:ascii="Arial" w:hAnsi="Arial" w:cs="Arial"/>
        </w:rPr>
        <w:t xml:space="preserve">Les sacs de farine ont une </w:t>
      </w:r>
      <w:r>
        <w:rPr>
          <w:rFonts w:ascii="Arial" w:hAnsi="Arial" w:cs="Arial"/>
          <w:b/>
          <w:bCs/>
        </w:rPr>
        <w:t>durée de conservation</w:t>
      </w:r>
      <w:r>
        <w:rPr>
          <w:rFonts w:ascii="Arial" w:hAnsi="Arial" w:cs="Arial"/>
        </w:rPr>
        <w:t xml:space="preserve"> de 2 mois. Le délai entre deux commandes étant d’un mois et demi, cette contrainte ne pose pas de problème pour appliquer le programme obtenu. </w:t>
      </w:r>
    </w:p>
    <w:p w14:paraId="07BB228F" w14:textId="77777777" w:rsidR="005262C4" w:rsidRDefault="000245C8">
      <w:pPr>
        <w:jc w:val="both"/>
        <w:rPr>
          <w:rFonts w:ascii="Arial" w:eastAsia="Calibri" w:hAnsi="Arial" w:cs="Arial"/>
          <w:bCs/>
        </w:rPr>
      </w:pPr>
      <w:r>
        <w:rPr>
          <w:rFonts w:ascii="Arial" w:eastAsia="Calibri" w:hAnsi="Arial" w:cs="Arial"/>
          <w:bCs/>
        </w:rPr>
        <w:t xml:space="preserve">En revanche, le local de stockage ne pourra pas contenir les 300 sacs livrés car sa </w:t>
      </w:r>
      <w:r>
        <w:rPr>
          <w:rFonts w:ascii="Arial" w:eastAsia="Calibri" w:hAnsi="Arial" w:cs="Arial"/>
          <w:b/>
        </w:rPr>
        <w:t>capacité maximale est de 250 sacs</w:t>
      </w:r>
      <w:r>
        <w:rPr>
          <w:rFonts w:ascii="Arial" w:eastAsia="Calibri" w:hAnsi="Arial" w:cs="Arial"/>
          <w:bCs/>
        </w:rPr>
        <w:t xml:space="preserve">. En tenant compte du stock de sécurité de 50 sacs, la capacité du local est limitée à 200 sacs pour les livraisons. Cela implique de réaliser </w:t>
      </w:r>
      <w:r>
        <w:rPr>
          <w:rFonts w:ascii="Arial" w:eastAsia="Calibri" w:hAnsi="Arial" w:cs="Arial"/>
          <w:b/>
        </w:rPr>
        <w:t>12 commandes dans l’année</w:t>
      </w:r>
      <w:r>
        <w:rPr>
          <w:rFonts w:ascii="Arial" w:eastAsia="Calibri" w:hAnsi="Arial" w:cs="Arial"/>
          <w:bCs/>
        </w:rPr>
        <w:t xml:space="preserve"> (2 400 / 200).</w:t>
      </w:r>
    </w:p>
    <w:p w14:paraId="312974E8" w14:textId="77777777" w:rsidR="005262C4" w:rsidRDefault="005262C4">
      <w:pPr>
        <w:jc w:val="both"/>
        <w:rPr>
          <w:rFonts w:ascii="Arial" w:eastAsia="Calibri" w:hAnsi="Arial" w:cs="Arial"/>
          <w:bCs/>
        </w:rPr>
      </w:pPr>
    </w:p>
    <w:p w14:paraId="1E76C186" w14:textId="77777777" w:rsidR="005262C4" w:rsidRDefault="000245C8" w:rsidP="00DE2E17">
      <w:pPr>
        <w:spacing w:after="120"/>
        <w:jc w:val="both"/>
        <w:rPr>
          <w:rFonts w:ascii="Arial" w:eastAsia="Calibri" w:hAnsi="Arial" w:cs="Arial"/>
          <w:bCs/>
        </w:rPr>
      </w:pPr>
      <w:r>
        <w:rPr>
          <w:rFonts w:ascii="Arial" w:eastAsia="Calibri" w:hAnsi="Arial" w:cs="Arial"/>
          <w:bCs/>
        </w:rPr>
        <w:t xml:space="preserve">Le coût total d’approvisionnement serait donc de : </w:t>
      </w:r>
    </w:p>
    <w:p w14:paraId="4CEAF1F8" w14:textId="77777777" w:rsidR="005262C4" w:rsidRDefault="000245C8" w:rsidP="00DE2E17">
      <w:pPr>
        <w:spacing w:after="120"/>
        <w:jc w:val="both"/>
        <w:rPr>
          <w:rFonts w:ascii="Arial" w:eastAsia="Calibri" w:hAnsi="Arial" w:cs="Arial"/>
          <w:bCs/>
        </w:rPr>
      </w:pPr>
      <w:r>
        <w:rPr>
          <w:rFonts w:ascii="Arial" w:eastAsia="Calibri" w:hAnsi="Arial" w:cs="Arial"/>
          <w:bCs/>
        </w:rPr>
        <w:t>(90 € x 12) + ((200 / 2) x 4,8) + (50 x 4,8) = 1 080 + 480 + 240 = 1 800 € pour l’année.</w:t>
      </w:r>
    </w:p>
    <w:p w14:paraId="6C518B16" w14:textId="77777777" w:rsidR="005262C4" w:rsidRDefault="000245C8">
      <w:pPr>
        <w:spacing w:after="240"/>
        <w:jc w:val="both"/>
        <w:rPr>
          <w:rFonts w:ascii="Arial" w:eastAsia="Calibri" w:hAnsi="Arial" w:cs="Arial"/>
          <w:bCs/>
        </w:rPr>
      </w:pPr>
      <w:r>
        <w:rPr>
          <w:rFonts w:ascii="Arial" w:eastAsia="Calibri" w:hAnsi="Arial" w:cs="Arial"/>
          <w:bCs/>
        </w:rPr>
        <w:t xml:space="preserve">Soit un </w:t>
      </w:r>
      <w:r>
        <w:rPr>
          <w:rFonts w:ascii="Arial" w:eastAsia="Calibri" w:hAnsi="Arial" w:cs="Arial"/>
          <w:b/>
        </w:rPr>
        <w:t>surcoût par rapport au programme optimal de 120 € par an</w:t>
      </w:r>
      <w:r>
        <w:rPr>
          <w:rFonts w:ascii="Arial" w:eastAsia="Calibri" w:hAnsi="Arial" w:cs="Arial"/>
          <w:bCs/>
        </w:rPr>
        <w:t xml:space="preserve"> (1 800 – 1 680).</w:t>
      </w:r>
    </w:p>
    <w:p w14:paraId="0F51BC96" w14:textId="685D7071" w:rsidR="005262C4" w:rsidRDefault="000245C8">
      <w:pPr>
        <w:spacing w:after="240"/>
        <w:jc w:val="both"/>
        <w:rPr>
          <w:rFonts w:ascii="Arial" w:eastAsia="Calibri" w:hAnsi="Arial" w:cs="Arial"/>
          <w:b/>
        </w:rPr>
      </w:pPr>
      <w:r>
        <w:rPr>
          <w:rFonts w:ascii="Arial" w:eastAsia="Calibri" w:hAnsi="Arial" w:cs="Arial"/>
          <w:b/>
        </w:rPr>
        <w:t>Proposition d</w:t>
      </w:r>
      <w:r w:rsidR="00566259">
        <w:rPr>
          <w:rFonts w:ascii="Arial" w:eastAsia="Calibri" w:hAnsi="Arial" w:cs="Arial"/>
          <w:b/>
        </w:rPr>
        <w:t>’un</w:t>
      </w:r>
      <w:r>
        <w:rPr>
          <w:rFonts w:ascii="Arial" w:eastAsia="Calibri" w:hAnsi="Arial" w:cs="Arial"/>
          <w:b/>
        </w:rPr>
        <w:t xml:space="preserve"> programme d’approvisionnement optim</w:t>
      </w:r>
      <w:r w:rsidR="00E9373D">
        <w:rPr>
          <w:rFonts w:ascii="Arial" w:eastAsia="Calibri" w:hAnsi="Arial" w:cs="Arial"/>
          <w:b/>
        </w:rPr>
        <w:t>al</w:t>
      </w:r>
    </w:p>
    <w:p w14:paraId="4DBC880E" w14:textId="77777777" w:rsidR="005262C4" w:rsidRDefault="000245C8">
      <w:pPr>
        <w:spacing w:after="120"/>
        <w:jc w:val="both"/>
        <w:rPr>
          <w:rFonts w:ascii="Arial" w:eastAsia="Calibri" w:hAnsi="Arial" w:cs="Arial"/>
          <w:bCs/>
        </w:rPr>
      </w:pPr>
      <w:r>
        <w:rPr>
          <w:rFonts w:ascii="Arial" w:eastAsia="Calibri" w:hAnsi="Arial" w:cs="Arial"/>
          <w:bCs/>
        </w:rPr>
        <w:t xml:space="preserve">En tenant compte de la contrainte de capacité, deux possibilités s’offrent à l’entreprise : </w:t>
      </w:r>
    </w:p>
    <w:p w14:paraId="54BC5874" w14:textId="7B609366" w:rsidR="005262C4" w:rsidRDefault="000245C8">
      <w:pPr>
        <w:spacing w:after="120"/>
        <w:jc w:val="both"/>
        <w:rPr>
          <w:rFonts w:ascii="Arial" w:eastAsia="Calibri" w:hAnsi="Arial" w:cs="Arial"/>
          <w:bCs/>
        </w:rPr>
      </w:pPr>
      <w:r>
        <w:rPr>
          <w:rFonts w:ascii="Arial" w:eastAsia="Calibri" w:hAnsi="Arial" w:cs="Arial"/>
          <w:bCs/>
        </w:rPr>
        <w:t>1) L’entreprise pourrait aménager un nouveau local. Le coût de cet aménagement (1 200 €) est supérieur au surcoût d’approvisionnement (120 €). Cependant, il sera amorti en 10 ans, donc le programme optimal correspond à celui calculé en question 4 .1.</w:t>
      </w:r>
    </w:p>
    <w:p w14:paraId="589A2C09" w14:textId="2A6CAA1B" w:rsidR="005262C4" w:rsidRDefault="000245C8">
      <w:pPr>
        <w:spacing w:after="240"/>
        <w:jc w:val="both"/>
        <w:rPr>
          <w:rFonts w:ascii="Arial" w:eastAsia="Calibri" w:hAnsi="Arial" w:cs="Arial"/>
          <w:bCs/>
        </w:rPr>
      </w:pPr>
      <w:r>
        <w:rPr>
          <w:rFonts w:ascii="Arial" w:eastAsia="Calibri" w:hAnsi="Arial" w:cs="Arial"/>
          <w:bCs/>
        </w:rPr>
        <w:t>2) Compte tenu du surcoût, l’entreprise n’aménagera</w:t>
      </w:r>
      <w:r w:rsidR="003347B9">
        <w:rPr>
          <w:rFonts w:ascii="Arial" w:eastAsia="Calibri" w:hAnsi="Arial" w:cs="Arial"/>
          <w:bCs/>
        </w:rPr>
        <w:t>it</w:t>
      </w:r>
      <w:r>
        <w:rPr>
          <w:rFonts w:ascii="Arial" w:eastAsia="Calibri" w:hAnsi="Arial" w:cs="Arial"/>
          <w:bCs/>
        </w:rPr>
        <w:t xml:space="preserve"> pas un nouveau local. Le programme d’approvisionnement à proposer est donc de passer 12 commandes de 200 sacs dans l’année pour un coût total de 1 800 €.</w:t>
      </w:r>
    </w:p>
    <w:p w14:paraId="378CB44B" w14:textId="016343EC" w:rsidR="005262C4" w:rsidRDefault="00B36E44" w:rsidP="00B36E44">
      <w:pPr>
        <w:pStyle w:val="Paragraphedeliste"/>
        <w:numPr>
          <w:ilvl w:val="1"/>
          <w:numId w:val="15"/>
        </w:numPr>
        <w:spacing w:after="240"/>
        <w:ind w:left="567" w:hanging="567"/>
        <w:jc w:val="both"/>
        <w:rPr>
          <w:rFonts w:ascii="Arial" w:eastAsia="Calibri" w:hAnsi="Arial" w:cs="Arial"/>
          <w:b/>
        </w:rPr>
      </w:pPr>
      <w:r>
        <w:rPr>
          <w:rFonts w:ascii="Arial" w:eastAsia="Calibri" w:hAnsi="Arial" w:cs="Arial"/>
          <w:b/>
        </w:rPr>
        <w:t>Identifier</w:t>
      </w:r>
      <w:r w:rsidR="000245C8">
        <w:rPr>
          <w:rFonts w:ascii="Arial" w:eastAsia="Calibri" w:hAnsi="Arial" w:cs="Arial"/>
          <w:b/>
        </w:rPr>
        <w:t xml:space="preserve"> deux limites des modèles d’optimisation des approvisionnements dans le contexte de la société BRIOCHETTE.</w:t>
      </w:r>
    </w:p>
    <w:p w14:paraId="2BED7B63" w14:textId="77777777" w:rsidR="005262C4" w:rsidRDefault="000245C8">
      <w:pPr>
        <w:spacing w:after="120"/>
        <w:jc w:val="both"/>
        <w:rPr>
          <w:rFonts w:ascii="Arial" w:eastAsia="Calibri" w:hAnsi="Arial" w:cs="Arial"/>
          <w:bCs/>
        </w:rPr>
      </w:pPr>
      <w:r>
        <w:rPr>
          <w:rFonts w:ascii="Arial" w:eastAsia="Calibri" w:hAnsi="Arial" w:cs="Arial"/>
          <w:b/>
        </w:rPr>
        <w:t>Les hypothèses du modèle de Wilson sont très contraignantes</w:t>
      </w:r>
      <w:r>
        <w:rPr>
          <w:rFonts w:ascii="Arial" w:eastAsia="Calibri" w:hAnsi="Arial" w:cs="Arial"/>
          <w:bCs/>
        </w:rPr>
        <w:t> </w:t>
      </w:r>
      <w:r w:rsidRPr="00B36E44">
        <w:rPr>
          <w:rFonts w:ascii="Arial" w:eastAsia="Calibri" w:hAnsi="Arial" w:cs="Arial"/>
          <w:b/>
          <w:bCs/>
        </w:rPr>
        <w:t>:</w:t>
      </w:r>
      <w:r>
        <w:rPr>
          <w:rFonts w:ascii="Arial" w:eastAsia="Calibri" w:hAnsi="Arial" w:cs="Arial"/>
          <w:bCs/>
        </w:rPr>
        <w:t xml:space="preserve"> la consommation doit être connue sur toute la période, les livraisons doivent être effectuées à intervalles de temps réguliers et toujours de la même quantité. Même si l’activité de BRIOCHETTE est relativement stable (pas d’activité saisonnière), ces paramètres ne permettent pas à l’entreprise de faire face à des variations de production sur l’année.</w:t>
      </w:r>
    </w:p>
    <w:p w14:paraId="50A34C25" w14:textId="77777777" w:rsidR="005262C4" w:rsidRDefault="000245C8">
      <w:pPr>
        <w:spacing w:after="120"/>
        <w:jc w:val="both"/>
        <w:rPr>
          <w:rFonts w:ascii="Arial" w:eastAsia="Calibri" w:hAnsi="Arial" w:cs="Arial"/>
          <w:bCs/>
        </w:rPr>
      </w:pPr>
      <w:r>
        <w:rPr>
          <w:rFonts w:ascii="Arial" w:eastAsia="Calibri" w:hAnsi="Arial" w:cs="Arial"/>
          <w:b/>
        </w:rPr>
        <w:t>Un modèle peu adapté pour les matières premières périssables</w:t>
      </w:r>
      <w:r>
        <w:rPr>
          <w:rFonts w:ascii="Arial" w:eastAsia="Calibri" w:hAnsi="Arial" w:cs="Arial"/>
          <w:bCs/>
        </w:rPr>
        <w:t xml:space="preserve"> </w:t>
      </w:r>
      <w:r w:rsidRPr="00B36E44">
        <w:rPr>
          <w:rFonts w:ascii="Arial" w:eastAsia="Calibri" w:hAnsi="Arial" w:cs="Arial"/>
          <w:b/>
          <w:bCs/>
        </w:rPr>
        <w:t xml:space="preserve">(cas de BRIOCHETTE) : </w:t>
      </w:r>
      <w:r>
        <w:rPr>
          <w:rFonts w:ascii="Arial" w:eastAsia="Calibri" w:hAnsi="Arial" w:cs="Arial"/>
          <w:bCs/>
        </w:rPr>
        <w:t xml:space="preserve">certaines matières premières ont des durées de conservation courtes, il n’est donc pas possible d’appliquer un modèle qui proposerait des délais de livraison trop espacés. </w:t>
      </w:r>
    </w:p>
    <w:p w14:paraId="23AD16B6" w14:textId="77777777" w:rsidR="005262C4" w:rsidRDefault="000245C8">
      <w:pPr>
        <w:spacing w:after="120"/>
        <w:jc w:val="both"/>
        <w:rPr>
          <w:rFonts w:ascii="Arial" w:eastAsia="Calibri" w:hAnsi="Arial" w:cs="Arial"/>
          <w:bCs/>
        </w:rPr>
      </w:pPr>
      <w:r>
        <w:rPr>
          <w:rFonts w:ascii="Arial" w:eastAsia="Calibri" w:hAnsi="Arial" w:cs="Arial"/>
          <w:b/>
        </w:rPr>
        <w:t>Un modèle qui ne tient pas compte des capacités de stockage</w:t>
      </w:r>
      <w:r>
        <w:rPr>
          <w:rFonts w:ascii="Arial" w:eastAsia="Calibri" w:hAnsi="Arial" w:cs="Arial"/>
          <w:bCs/>
        </w:rPr>
        <w:t>. Comme c’est le cas pour l’entreprise BRIOCHETTE, un modèle d’optimisation peut proposer des quantités à livrer trop importantes par rapport à la capacité de stockage de l’entreprise.</w:t>
      </w:r>
    </w:p>
    <w:p w14:paraId="424D13D7" w14:textId="77777777" w:rsidR="005262C4" w:rsidRDefault="000245C8">
      <w:pPr>
        <w:spacing w:after="120"/>
        <w:jc w:val="both"/>
        <w:rPr>
          <w:rFonts w:ascii="Arial" w:eastAsia="Calibri" w:hAnsi="Arial" w:cs="Arial"/>
          <w:bCs/>
        </w:rPr>
      </w:pPr>
      <w:r>
        <w:rPr>
          <w:rFonts w:ascii="Arial" w:eastAsia="Calibri" w:hAnsi="Arial" w:cs="Arial"/>
          <w:b/>
        </w:rPr>
        <w:t>Le modèle repose sur un prix d’achat unique</w:t>
      </w:r>
      <w:r>
        <w:rPr>
          <w:rFonts w:ascii="Arial" w:eastAsia="Calibri" w:hAnsi="Arial" w:cs="Arial"/>
          <w:bCs/>
        </w:rPr>
        <w:t xml:space="preserve"> sur la durée d’approvisionnement. Il ne tient pas compte de la possibilité de pouvoir bénéficier de tarifs plus intéressants, ce qui pourrait être un atout notamment dans un contexte d’inflation.</w:t>
      </w:r>
    </w:p>
    <w:p w14:paraId="4F281BFF" w14:textId="77777777" w:rsidR="005262C4" w:rsidRDefault="005262C4" w:rsidP="00B36E44">
      <w:pPr>
        <w:jc w:val="both"/>
        <w:rPr>
          <w:rFonts w:ascii="Arial" w:eastAsia="Calibri" w:hAnsi="Arial" w:cs="Arial"/>
          <w:bCs/>
        </w:rPr>
      </w:pPr>
    </w:p>
    <w:p w14:paraId="50C6EE03" w14:textId="707B4AA2" w:rsidR="005262C4" w:rsidRPr="00B36E44" w:rsidRDefault="000245C8" w:rsidP="00B36E44">
      <w:pPr>
        <w:pStyle w:val="Paragraphedeliste"/>
        <w:numPr>
          <w:ilvl w:val="1"/>
          <w:numId w:val="15"/>
        </w:numPr>
        <w:spacing w:after="240"/>
        <w:ind w:left="567" w:hanging="567"/>
        <w:jc w:val="both"/>
        <w:rPr>
          <w:rFonts w:ascii="Arial" w:eastAsia="Calibri" w:hAnsi="Arial" w:cs="Arial"/>
          <w:bCs/>
        </w:rPr>
      </w:pPr>
      <w:r w:rsidRPr="00B36E44">
        <w:rPr>
          <w:rFonts w:ascii="Arial" w:eastAsia="Calibri" w:hAnsi="Arial" w:cs="Arial"/>
          <w:b/>
        </w:rPr>
        <w:lastRenderedPageBreak/>
        <w:t xml:space="preserve">Calculer et </w:t>
      </w:r>
      <w:r w:rsidR="00CC0B14" w:rsidRPr="00B36E44">
        <w:rPr>
          <w:rFonts w:ascii="Arial" w:eastAsia="Calibri" w:hAnsi="Arial" w:cs="Arial"/>
          <w:b/>
        </w:rPr>
        <w:t>interpréter</w:t>
      </w:r>
      <w:r w:rsidRPr="00B36E44">
        <w:rPr>
          <w:rFonts w:ascii="Arial" w:eastAsia="Calibri" w:hAnsi="Arial" w:cs="Arial"/>
          <w:b/>
        </w:rPr>
        <w:t xml:space="preserve"> le niveau du stock d’alerte permettant d’éviter les ruptures de stock dans 80 % des cas au moins.</w:t>
      </w:r>
    </w:p>
    <w:p w14:paraId="7AA5C3E6" w14:textId="77777777" w:rsidR="005262C4" w:rsidRDefault="000245C8">
      <w:pPr>
        <w:jc w:val="both"/>
        <w:rPr>
          <w:rFonts w:ascii="Arial" w:hAnsi="Arial" w:cs="Arial"/>
        </w:rPr>
      </w:pPr>
      <w:r>
        <w:rPr>
          <w:rFonts w:ascii="Arial" w:hAnsi="Arial" w:cs="Arial"/>
        </w:rPr>
        <w:t>Soit X la variable aléatoire suivie par le délai de livraison en jours. X suit une loi normale de moyenne 4 et d’écart-type 2.</w:t>
      </w:r>
    </w:p>
    <w:p w14:paraId="44595474" w14:textId="77777777" w:rsidR="005262C4" w:rsidRDefault="005262C4">
      <w:pPr>
        <w:jc w:val="both"/>
        <w:rPr>
          <w:rFonts w:ascii="Arial" w:hAnsi="Arial" w:cs="Arial"/>
        </w:rPr>
      </w:pPr>
    </w:p>
    <w:p w14:paraId="3209B065" w14:textId="77777777" w:rsidR="005262C4" w:rsidRDefault="000245C8">
      <w:pPr>
        <w:jc w:val="both"/>
        <w:rPr>
          <w:rFonts w:ascii="Arial" w:hAnsi="Arial" w:cs="Arial"/>
        </w:rPr>
      </w:pPr>
      <w:r>
        <w:rPr>
          <w:rFonts w:ascii="Arial" w:hAnsi="Arial" w:cs="Arial"/>
        </w:rPr>
        <w:t>On cherche à résoudre :</w:t>
      </w:r>
    </w:p>
    <w:p w14:paraId="38C0ECC2" w14:textId="3DA0DB4C" w:rsidR="005262C4" w:rsidRDefault="000245C8">
      <w:pPr>
        <w:contextualSpacing/>
        <w:jc w:val="both"/>
        <w:rPr>
          <w:rFonts w:ascii="Arial" w:eastAsia="Calibri" w:hAnsi="Arial" w:cs="Arial"/>
          <w:bCs/>
        </w:rPr>
      </w:pPr>
      <w:r>
        <w:rPr>
          <w:rFonts w:ascii="Arial" w:eastAsia="Calibri" w:hAnsi="Arial" w:cs="Arial"/>
          <w:bCs/>
        </w:rPr>
        <w:t xml:space="preserve">P (X &lt; a) = 0,8 soit P </w:t>
      </w:r>
      <m:oMath>
        <m:d>
          <m:dPr>
            <m:ctrlPr>
              <w:rPr>
                <w:rFonts w:ascii="Cambria Math" w:hAnsi="Cambria Math"/>
              </w:rPr>
            </m:ctrlPr>
          </m:dPr>
          <m:e>
            <m:r>
              <w:rPr>
                <w:rFonts w:ascii="Cambria Math" w:hAnsi="Cambria Math"/>
              </w:rPr>
              <m:t>T&lt;</m:t>
            </m:r>
            <m:f>
              <m:fPr>
                <m:ctrlPr>
                  <w:rPr>
                    <w:rFonts w:ascii="Cambria Math" w:hAnsi="Cambria Math"/>
                  </w:rPr>
                </m:ctrlPr>
              </m:fPr>
              <m:num>
                <m:r>
                  <w:rPr>
                    <w:rFonts w:ascii="Cambria Math" w:hAnsi="Cambria Math"/>
                  </w:rPr>
                  <m:t>a - 4</m:t>
                </m:r>
              </m:num>
              <m:den>
                <m:r>
                  <w:rPr>
                    <w:rFonts w:ascii="Cambria Math" w:hAnsi="Cambria Math"/>
                  </w:rPr>
                  <m:t>2</m:t>
                </m:r>
              </m:den>
            </m:f>
          </m:e>
        </m:d>
      </m:oMath>
      <w:r>
        <w:rPr>
          <w:rFonts w:ascii="Arial" w:eastAsia="Calibri" w:hAnsi="Arial" w:cs="Arial"/>
          <w:bCs/>
        </w:rPr>
        <w:t xml:space="preserve"> &gt; = 0,8 soit P (T &lt; t) = 0,80</w:t>
      </w:r>
    </w:p>
    <w:p w14:paraId="5C478EB0" w14:textId="77777777" w:rsidR="005262C4" w:rsidRDefault="000245C8">
      <w:pPr>
        <w:jc w:val="both"/>
        <w:rPr>
          <w:rFonts w:ascii="Arial" w:hAnsi="Arial" w:cs="Arial"/>
        </w:rPr>
      </w:pPr>
      <w:r>
        <w:rPr>
          <w:rFonts w:ascii="Arial" w:hAnsi="Arial" w:cs="Arial"/>
        </w:rPr>
        <w:t>La valeur la plus proche dans la table correspond à 0,7995. On en déduit t = 0,84</w:t>
      </w:r>
    </w:p>
    <w:p w14:paraId="4039E954" w14:textId="39A918CD" w:rsidR="005262C4" w:rsidRDefault="000245C8">
      <w:pPr>
        <w:jc w:val="both"/>
        <w:rPr>
          <w:rFonts w:ascii="Arial" w:hAnsi="Arial" w:cs="Arial"/>
        </w:rPr>
      </w:pPr>
      <w:r>
        <w:rPr>
          <w:rFonts w:ascii="Arial" w:hAnsi="Arial" w:cs="Arial"/>
        </w:rPr>
        <w:t xml:space="preserve">La valeur de a est donc de </w:t>
      </w:r>
      <m:oMath>
        <m:f>
          <m:fPr>
            <m:ctrlPr>
              <w:rPr>
                <w:rFonts w:ascii="Cambria Math" w:hAnsi="Cambria Math"/>
              </w:rPr>
            </m:ctrlPr>
          </m:fPr>
          <m:num>
            <m:r>
              <w:rPr>
                <w:rFonts w:ascii="Cambria Math" w:hAnsi="Cambria Math"/>
              </w:rPr>
              <m:t>a - 4</m:t>
            </m:r>
          </m:num>
          <m:den>
            <m:r>
              <w:rPr>
                <w:rFonts w:ascii="Cambria Math" w:hAnsi="Cambria Math"/>
              </w:rPr>
              <m:t>2</m:t>
            </m:r>
          </m:den>
        </m:f>
      </m:oMath>
      <w:r>
        <w:rPr>
          <w:rFonts w:ascii="Arial" w:hAnsi="Arial" w:cs="Arial"/>
        </w:rPr>
        <w:t xml:space="preserve">  = 0,84 soit a = 0,84 x 2 +</w:t>
      </w:r>
      <w:r w:rsidR="00587848">
        <w:rPr>
          <w:rFonts w:ascii="Arial" w:hAnsi="Arial" w:cs="Arial"/>
        </w:rPr>
        <w:t xml:space="preserve"> </w:t>
      </w:r>
      <w:r>
        <w:rPr>
          <w:rFonts w:ascii="Arial" w:hAnsi="Arial" w:cs="Arial"/>
        </w:rPr>
        <w:t>4 = 5,68 soit 6 jours.</w:t>
      </w:r>
    </w:p>
    <w:p w14:paraId="08B90ADE" w14:textId="77777777" w:rsidR="005262C4" w:rsidRDefault="005262C4">
      <w:pPr>
        <w:jc w:val="both"/>
        <w:rPr>
          <w:rFonts w:ascii="Arial" w:hAnsi="Arial" w:cs="Arial"/>
        </w:rPr>
      </w:pPr>
    </w:p>
    <w:p w14:paraId="3DE2A7D6" w14:textId="77777777" w:rsidR="005262C4" w:rsidRDefault="000245C8">
      <w:pPr>
        <w:jc w:val="both"/>
        <w:rPr>
          <w:rFonts w:ascii="Arial" w:eastAsia="Calibri" w:hAnsi="Arial" w:cs="Arial"/>
          <w:color w:val="000000"/>
        </w:rPr>
      </w:pPr>
      <w:r w:rsidRPr="005364C9">
        <w:rPr>
          <w:rFonts w:ascii="Arial" w:eastAsia="Calibri" w:hAnsi="Arial" w:cs="Arial"/>
          <w:bCs/>
        </w:rPr>
        <w:t>Un calcul direct avec la calculatrice doit être accepté.</w:t>
      </w:r>
      <w:r>
        <w:rPr>
          <w:rFonts w:ascii="Arial" w:eastAsia="Calibri" w:hAnsi="Arial" w:cs="Arial"/>
          <w:b/>
          <w:color w:val="000000"/>
        </w:rPr>
        <w:t xml:space="preserve"> </w:t>
      </w:r>
      <w:r>
        <w:rPr>
          <w:rFonts w:ascii="Arial" w:eastAsia="Calibri" w:hAnsi="Arial" w:cs="Arial"/>
          <w:bCs/>
        </w:rPr>
        <w:t>Dans ce cas, le candidat écrira : P (X &lt; a) = 0,8 soit a = 5,68 jours soit 6 jours</w:t>
      </w:r>
    </w:p>
    <w:p w14:paraId="3B4D97A1" w14:textId="77777777" w:rsidR="005262C4" w:rsidRDefault="005262C4">
      <w:pPr>
        <w:jc w:val="both"/>
        <w:rPr>
          <w:rFonts w:ascii="Arial" w:hAnsi="Arial" w:cs="Arial"/>
        </w:rPr>
      </w:pPr>
    </w:p>
    <w:p w14:paraId="2ABEE1FE" w14:textId="1221A977" w:rsidR="005262C4" w:rsidRDefault="000245C8">
      <w:pPr>
        <w:jc w:val="both"/>
        <w:rPr>
          <w:rFonts w:ascii="Arial" w:hAnsi="Arial" w:cs="Arial"/>
        </w:rPr>
      </w:pPr>
      <w:r>
        <w:rPr>
          <w:rFonts w:ascii="Arial" w:hAnsi="Arial" w:cs="Arial"/>
        </w:rPr>
        <w:t>Pour éviter les ruptures de stock dans au moins 80 % des cas, les commandes de farine complète doivent donc être passées 6 jours avant réception des matières premières soit un niveau de stock de 6 jours x 250 kg = 1 500 kg.</w:t>
      </w:r>
    </w:p>
    <w:p w14:paraId="77F09354" w14:textId="55F55381" w:rsidR="005262C4" w:rsidRDefault="005262C4">
      <w:pPr>
        <w:jc w:val="both"/>
        <w:rPr>
          <w:rFonts w:ascii="Arial" w:hAnsi="Arial" w:cs="Arial"/>
        </w:rPr>
      </w:pPr>
    </w:p>
    <w:p w14:paraId="71B997F4" w14:textId="77777777" w:rsidR="005262C4" w:rsidRDefault="005262C4">
      <w:pPr>
        <w:jc w:val="both"/>
        <w:rPr>
          <w:rFonts w:ascii="Arial" w:eastAsia="Calibri" w:hAnsi="Arial" w:cs="Arial"/>
          <w:b/>
          <w:vanish/>
        </w:rPr>
      </w:pPr>
    </w:p>
    <w:sectPr w:rsidR="005262C4">
      <w:footerReference w:type="default" r:id="rId11"/>
      <w:pgSz w:w="11906" w:h="16838"/>
      <w:pgMar w:top="1134" w:right="1134" w:bottom="1134" w:left="1134" w:header="0" w:footer="69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DACC" w14:textId="77777777" w:rsidR="00784EED" w:rsidRDefault="00784EED">
      <w:r>
        <w:separator/>
      </w:r>
    </w:p>
  </w:endnote>
  <w:endnote w:type="continuationSeparator" w:id="0">
    <w:p w14:paraId="6DAA77D0" w14:textId="77777777" w:rsidR="00784EED" w:rsidRDefault="0078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1C0BE" w14:textId="4CED7DD4" w:rsidR="00527A11" w:rsidRDefault="00527A11">
    <w:pPr>
      <w:pStyle w:val="Pieddepage"/>
    </w:pPr>
    <w:r w:rsidRPr="000245C8">
      <w:rPr>
        <w:rFonts w:ascii="Arial" w:hAnsi="Arial" w:cs="Arial"/>
        <w:sz w:val="20"/>
        <w:szCs w:val="20"/>
      </w:rPr>
      <w:t>24DCG-UE11</w:t>
    </w:r>
    <w:r>
      <w:rPr>
        <w:rFonts w:ascii="Arial" w:hAnsi="Arial" w:cs="Arial"/>
        <w:color w:val="FF0000"/>
        <w:sz w:val="20"/>
        <w:szCs w:val="20"/>
      </w:rPr>
      <w:tab/>
    </w:r>
    <w:r>
      <w:rPr>
        <w:rFonts w:ascii="Arial" w:hAnsi="Arial" w:cs="Arial"/>
        <w:sz w:val="20"/>
        <w:szCs w:val="20"/>
      </w:rPr>
      <w:t>Contrôle de gestion</w:t>
    </w:r>
    <w:r>
      <w:rPr>
        <w:rFonts w:ascii="Arial" w:hAnsi="Arial" w:cs="Arial"/>
        <w:sz w:val="20"/>
        <w:szCs w:val="20"/>
      </w:rPr>
      <w:tab/>
      <w:t xml:space="preserve">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B14472">
      <w:rPr>
        <w:rFonts w:ascii="Arial" w:hAnsi="Arial" w:cs="Arial"/>
        <w:bCs/>
        <w:noProof/>
        <w:sz w:val="20"/>
        <w:szCs w:val="20"/>
      </w:rPr>
      <w:t>3</w:t>
    </w:r>
    <w:r>
      <w:rPr>
        <w:rFonts w:ascii="Arial" w:hAnsi="Arial" w:cs="Arial"/>
        <w:bCs/>
        <w:sz w:val="20"/>
        <w:szCs w:val="20"/>
      </w:rPr>
      <w:fldChar w:fldCharType="end"/>
    </w:r>
    <w:r>
      <w:rPr>
        <w:rFonts w:ascii="Arial" w:hAnsi="Arial" w:cs="Arial"/>
        <w:sz w:val="20"/>
        <w:szCs w:val="20"/>
      </w:rPr>
      <w:t xml:space="preserve"> /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sidR="00B14472">
      <w:rPr>
        <w:rFonts w:ascii="Arial" w:hAnsi="Arial" w:cs="Arial"/>
        <w:bCs/>
        <w:noProof/>
        <w:sz w:val="20"/>
        <w:szCs w:val="20"/>
      </w:rPr>
      <w:t>15</w:t>
    </w:r>
    <w:r>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52F78" w14:textId="77777777" w:rsidR="00784EED" w:rsidRDefault="00784EED">
      <w:r>
        <w:separator/>
      </w:r>
    </w:p>
  </w:footnote>
  <w:footnote w:type="continuationSeparator" w:id="0">
    <w:p w14:paraId="25B5E553" w14:textId="77777777" w:rsidR="00784EED" w:rsidRDefault="0078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AE6"/>
    <w:multiLevelType w:val="multilevel"/>
    <w:tmpl w:val="920422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6543F2"/>
    <w:multiLevelType w:val="hybridMultilevel"/>
    <w:tmpl w:val="C6EA9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750E0"/>
    <w:multiLevelType w:val="multilevel"/>
    <w:tmpl w:val="D3E0E440"/>
    <w:lvl w:ilvl="0">
      <w:start w:val="70"/>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21A85CE1"/>
    <w:multiLevelType w:val="multilevel"/>
    <w:tmpl w:val="FB5C7CC2"/>
    <w:lvl w:ilvl="0">
      <w:start w:val="2"/>
      <w:numFmt w:val="bullet"/>
      <w:lvlText w:val="-"/>
      <w:lvlJc w:val="left"/>
      <w:pPr>
        <w:tabs>
          <w:tab w:val="num" w:pos="0"/>
        </w:tabs>
        <w:ind w:left="1080" w:hanging="360"/>
      </w:pPr>
      <w:rPr>
        <w:rFonts w:ascii="Arial"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27CD3007"/>
    <w:multiLevelType w:val="multilevel"/>
    <w:tmpl w:val="EF7E3458"/>
    <w:lvl w:ilvl="0">
      <w:start w:val="4"/>
      <w:numFmt w:val="decimal"/>
      <w:lvlText w:val="%1."/>
      <w:lvlJc w:val="left"/>
      <w:pPr>
        <w:tabs>
          <w:tab w:val="num" w:pos="0"/>
        </w:tabs>
        <w:ind w:left="400" w:hanging="40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2A8D1AB2"/>
    <w:multiLevelType w:val="multilevel"/>
    <w:tmpl w:val="9996A85C"/>
    <w:lvl w:ilvl="0">
      <w:numFmt w:val="bullet"/>
      <w:lvlText w:val="-"/>
      <w:lvlJc w:val="left"/>
      <w:pPr>
        <w:tabs>
          <w:tab w:val="num" w:pos="720"/>
        </w:tabs>
        <w:ind w:left="1440" w:hanging="360"/>
      </w:pPr>
      <w:rPr>
        <w:rFonts w:ascii="Arial" w:hAnsi="Arial" w:cs="Arial" w:hint="default"/>
      </w:rPr>
    </w:lvl>
    <w:lvl w:ilvl="1">
      <w:start w:val="1"/>
      <w:numFmt w:val="bullet"/>
      <w:lvlText w:val="o"/>
      <w:lvlJc w:val="left"/>
      <w:pPr>
        <w:tabs>
          <w:tab w:val="num" w:pos="720"/>
        </w:tabs>
        <w:ind w:left="2160" w:hanging="360"/>
      </w:pPr>
      <w:rPr>
        <w:rFonts w:ascii="Courier New" w:hAnsi="Courier New" w:cs="Courier New" w:hint="default"/>
      </w:rPr>
    </w:lvl>
    <w:lvl w:ilvl="2">
      <w:start w:val="1"/>
      <w:numFmt w:val="bullet"/>
      <w:lvlText w:val=""/>
      <w:lvlJc w:val="left"/>
      <w:pPr>
        <w:tabs>
          <w:tab w:val="num" w:pos="720"/>
        </w:tabs>
        <w:ind w:left="2880" w:hanging="360"/>
      </w:pPr>
      <w:rPr>
        <w:rFonts w:ascii="Wingdings" w:hAnsi="Wingdings" w:cs="Wingdings" w:hint="default"/>
      </w:rPr>
    </w:lvl>
    <w:lvl w:ilvl="3">
      <w:start w:val="1"/>
      <w:numFmt w:val="bullet"/>
      <w:lvlText w:val=""/>
      <w:lvlJc w:val="left"/>
      <w:pPr>
        <w:tabs>
          <w:tab w:val="num" w:pos="720"/>
        </w:tabs>
        <w:ind w:left="3600" w:hanging="360"/>
      </w:pPr>
      <w:rPr>
        <w:rFonts w:ascii="Symbol" w:hAnsi="Symbol" w:cs="Symbol" w:hint="default"/>
      </w:rPr>
    </w:lvl>
    <w:lvl w:ilvl="4">
      <w:start w:val="1"/>
      <w:numFmt w:val="bullet"/>
      <w:lvlText w:val="o"/>
      <w:lvlJc w:val="left"/>
      <w:pPr>
        <w:tabs>
          <w:tab w:val="num" w:pos="720"/>
        </w:tabs>
        <w:ind w:left="4320" w:hanging="360"/>
      </w:pPr>
      <w:rPr>
        <w:rFonts w:ascii="Courier New" w:hAnsi="Courier New" w:cs="Courier New" w:hint="default"/>
      </w:rPr>
    </w:lvl>
    <w:lvl w:ilvl="5">
      <w:start w:val="1"/>
      <w:numFmt w:val="bullet"/>
      <w:lvlText w:val=""/>
      <w:lvlJc w:val="left"/>
      <w:pPr>
        <w:tabs>
          <w:tab w:val="num" w:pos="720"/>
        </w:tabs>
        <w:ind w:left="5040" w:hanging="360"/>
      </w:pPr>
      <w:rPr>
        <w:rFonts w:ascii="Wingdings" w:hAnsi="Wingdings" w:cs="Wingdings" w:hint="default"/>
      </w:rPr>
    </w:lvl>
    <w:lvl w:ilvl="6">
      <w:start w:val="1"/>
      <w:numFmt w:val="bullet"/>
      <w:lvlText w:val=""/>
      <w:lvlJc w:val="left"/>
      <w:pPr>
        <w:tabs>
          <w:tab w:val="num" w:pos="720"/>
        </w:tabs>
        <w:ind w:left="5760" w:hanging="360"/>
      </w:pPr>
      <w:rPr>
        <w:rFonts w:ascii="Symbol" w:hAnsi="Symbol" w:cs="Symbol" w:hint="default"/>
      </w:rPr>
    </w:lvl>
    <w:lvl w:ilvl="7">
      <w:start w:val="1"/>
      <w:numFmt w:val="bullet"/>
      <w:lvlText w:val="o"/>
      <w:lvlJc w:val="left"/>
      <w:pPr>
        <w:tabs>
          <w:tab w:val="num" w:pos="720"/>
        </w:tabs>
        <w:ind w:left="6480" w:hanging="360"/>
      </w:pPr>
      <w:rPr>
        <w:rFonts w:ascii="Courier New" w:hAnsi="Courier New" w:cs="Courier New" w:hint="default"/>
      </w:rPr>
    </w:lvl>
    <w:lvl w:ilvl="8">
      <w:start w:val="1"/>
      <w:numFmt w:val="bullet"/>
      <w:lvlText w:val=""/>
      <w:lvlJc w:val="left"/>
      <w:pPr>
        <w:tabs>
          <w:tab w:val="num" w:pos="720"/>
        </w:tabs>
        <w:ind w:left="7200" w:hanging="360"/>
      </w:pPr>
      <w:rPr>
        <w:rFonts w:ascii="Wingdings" w:hAnsi="Wingdings" w:cs="Wingdings" w:hint="default"/>
      </w:rPr>
    </w:lvl>
  </w:abstractNum>
  <w:abstractNum w:abstractNumId="6" w15:restartNumberingAfterBreak="0">
    <w:nsid w:val="364124B5"/>
    <w:multiLevelType w:val="multilevel"/>
    <w:tmpl w:val="CBA033F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2532C1"/>
    <w:multiLevelType w:val="multilevel"/>
    <w:tmpl w:val="B1D496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B49148C"/>
    <w:multiLevelType w:val="multilevel"/>
    <w:tmpl w:val="08DE98E4"/>
    <w:lvl w:ilvl="0">
      <w:start w:val="4"/>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42836A2B"/>
    <w:multiLevelType w:val="multilevel"/>
    <w:tmpl w:val="A4F03A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53411C0"/>
    <w:multiLevelType w:val="multilevel"/>
    <w:tmpl w:val="652CDB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1933F31"/>
    <w:multiLevelType w:val="multilevel"/>
    <w:tmpl w:val="D4F6A13E"/>
    <w:lvl w:ilvl="0">
      <w:start w:val="3"/>
      <w:numFmt w:val="decimal"/>
      <w:lvlText w:val="%1."/>
      <w:lvlJc w:val="left"/>
      <w:pPr>
        <w:tabs>
          <w:tab w:val="num" w:pos="0"/>
        </w:tabs>
        <w:ind w:left="400" w:hanging="40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51C5346B"/>
    <w:multiLevelType w:val="multilevel"/>
    <w:tmpl w:val="5B80DB1E"/>
    <w:lvl w:ilvl="0">
      <w:numFmt w:val="bullet"/>
      <w:lvlText w:val=""/>
      <w:lvlJc w:val="left"/>
      <w:pPr>
        <w:tabs>
          <w:tab w:val="num" w:pos="0"/>
        </w:tabs>
        <w:ind w:left="720" w:hanging="360"/>
      </w:pPr>
      <w:rPr>
        <w:rFonts w:ascii="Wingdings" w:eastAsiaTheme="minorHAnsi" w:hAnsi="Wingdings"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3AE045F"/>
    <w:multiLevelType w:val="multilevel"/>
    <w:tmpl w:val="D5B079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7B1720E"/>
    <w:multiLevelType w:val="multilevel"/>
    <w:tmpl w:val="B914EC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DD5437"/>
    <w:multiLevelType w:val="multilevel"/>
    <w:tmpl w:val="FA88CA64"/>
    <w:lvl w:ilvl="0">
      <w:start w:val="1"/>
      <w:numFmt w:val="decimal"/>
      <w:lvlText w:val="%1."/>
      <w:lvlJc w:val="left"/>
      <w:pPr>
        <w:tabs>
          <w:tab w:val="num" w:pos="0"/>
        </w:tabs>
        <w:ind w:left="390" w:hanging="390"/>
      </w:pPr>
      <w:rPr>
        <w:rFonts w:eastAsia="Times New Roman"/>
        <w:b w:val="0"/>
      </w:rPr>
    </w:lvl>
    <w:lvl w:ilvl="1">
      <w:start w:val="1"/>
      <w:numFmt w:val="decimal"/>
      <w:lvlText w:val="%1.%2."/>
      <w:lvlJc w:val="left"/>
      <w:pPr>
        <w:tabs>
          <w:tab w:val="num" w:pos="0"/>
        </w:tabs>
        <w:ind w:left="720" w:hanging="720"/>
      </w:pPr>
      <w:rPr>
        <w:rFonts w:eastAsia="Times New Roman"/>
        <w:b/>
        <w:bCs/>
      </w:rPr>
    </w:lvl>
    <w:lvl w:ilvl="2">
      <w:start w:val="1"/>
      <w:numFmt w:val="decimal"/>
      <w:lvlText w:val="%1.%2.%3."/>
      <w:lvlJc w:val="left"/>
      <w:pPr>
        <w:tabs>
          <w:tab w:val="num" w:pos="0"/>
        </w:tabs>
        <w:ind w:left="720" w:hanging="720"/>
      </w:pPr>
      <w:rPr>
        <w:rFonts w:eastAsia="Times New Roman"/>
        <w:b w:val="0"/>
      </w:rPr>
    </w:lvl>
    <w:lvl w:ilvl="3">
      <w:start w:val="1"/>
      <w:numFmt w:val="decimal"/>
      <w:lvlText w:val="%1.%2.%3.%4."/>
      <w:lvlJc w:val="left"/>
      <w:pPr>
        <w:tabs>
          <w:tab w:val="num" w:pos="0"/>
        </w:tabs>
        <w:ind w:left="1080" w:hanging="1080"/>
      </w:pPr>
      <w:rPr>
        <w:rFonts w:eastAsia="Times New Roman"/>
        <w:b w:val="0"/>
      </w:rPr>
    </w:lvl>
    <w:lvl w:ilvl="4">
      <w:start w:val="1"/>
      <w:numFmt w:val="decimal"/>
      <w:lvlText w:val="%1.%2.%3.%4.%5."/>
      <w:lvlJc w:val="left"/>
      <w:pPr>
        <w:tabs>
          <w:tab w:val="num" w:pos="0"/>
        </w:tabs>
        <w:ind w:left="1080" w:hanging="1080"/>
      </w:pPr>
      <w:rPr>
        <w:rFonts w:eastAsia="Times New Roman"/>
        <w:b w:val="0"/>
      </w:rPr>
    </w:lvl>
    <w:lvl w:ilvl="5">
      <w:start w:val="1"/>
      <w:numFmt w:val="decimal"/>
      <w:lvlText w:val="%1.%2.%3.%4.%5.%6."/>
      <w:lvlJc w:val="left"/>
      <w:pPr>
        <w:tabs>
          <w:tab w:val="num" w:pos="0"/>
        </w:tabs>
        <w:ind w:left="1440" w:hanging="1440"/>
      </w:pPr>
      <w:rPr>
        <w:rFonts w:eastAsia="Times New Roman"/>
        <w:b w:val="0"/>
      </w:rPr>
    </w:lvl>
    <w:lvl w:ilvl="6">
      <w:start w:val="1"/>
      <w:numFmt w:val="decimal"/>
      <w:lvlText w:val="%1.%2.%3.%4.%5.%6.%7."/>
      <w:lvlJc w:val="left"/>
      <w:pPr>
        <w:tabs>
          <w:tab w:val="num" w:pos="0"/>
        </w:tabs>
        <w:ind w:left="1440" w:hanging="1440"/>
      </w:pPr>
      <w:rPr>
        <w:rFonts w:eastAsia="Times New Roman"/>
        <w:b w:val="0"/>
      </w:rPr>
    </w:lvl>
    <w:lvl w:ilvl="7">
      <w:start w:val="1"/>
      <w:numFmt w:val="decimal"/>
      <w:lvlText w:val="%1.%2.%3.%4.%5.%6.%7.%8."/>
      <w:lvlJc w:val="left"/>
      <w:pPr>
        <w:tabs>
          <w:tab w:val="num" w:pos="0"/>
        </w:tabs>
        <w:ind w:left="1800" w:hanging="1800"/>
      </w:pPr>
      <w:rPr>
        <w:rFonts w:eastAsia="Times New Roman"/>
        <w:b w:val="0"/>
      </w:rPr>
    </w:lvl>
    <w:lvl w:ilvl="8">
      <w:start w:val="1"/>
      <w:numFmt w:val="decimal"/>
      <w:lvlText w:val="%1.%2.%3.%4.%5.%6.%7.%8.%9."/>
      <w:lvlJc w:val="left"/>
      <w:pPr>
        <w:tabs>
          <w:tab w:val="num" w:pos="0"/>
        </w:tabs>
        <w:ind w:left="2160" w:hanging="2160"/>
      </w:pPr>
      <w:rPr>
        <w:rFonts w:eastAsia="Times New Roman"/>
        <w:b w:val="0"/>
      </w:rPr>
    </w:lvl>
  </w:abstractNum>
  <w:abstractNum w:abstractNumId="16" w15:restartNumberingAfterBreak="0">
    <w:nsid w:val="6B753674"/>
    <w:multiLevelType w:val="multilevel"/>
    <w:tmpl w:val="5D2CC09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05706578">
    <w:abstractNumId w:val="16"/>
  </w:num>
  <w:num w:numId="2" w16cid:durableId="659583315">
    <w:abstractNumId w:val="15"/>
  </w:num>
  <w:num w:numId="3" w16cid:durableId="965696220">
    <w:abstractNumId w:val="6"/>
  </w:num>
  <w:num w:numId="4" w16cid:durableId="1589652984">
    <w:abstractNumId w:val="5"/>
  </w:num>
  <w:num w:numId="5" w16cid:durableId="684329274">
    <w:abstractNumId w:val="13"/>
  </w:num>
  <w:num w:numId="6" w16cid:durableId="2096047931">
    <w:abstractNumId w:val="9"/>
  </w:num>
  <w:num w:numId="7" w16cid:durableId="34241252">
    <w:abstractNumId w:val="8"/>
  </w:num>
  <w:num w:numId="8" w16cid:durableId="521892930">
    <w:abstractNumId w:val="3"/>
  </w:num>
  <w:num w:numId="9" w16cid:durableId="337192256">
    <w:abstractNumId w:val="7"/>
  </w:num>
  <w:num w:numId="10" w16cid:durableId="1523394757">
    <w:abstractNumId w:val="14"/>
  </w:num>
  <w:num w:numId="11" w16cid:durableId="823352348">
    <w:abstractNumId w:val="2"/>
  </w:num>
  <w:num w:numId="12" w16cid:durableId="1505589823">
    <w:abstractNumId w:val="10"/>
  </w:num>
  <w:num w:numId="13" w16cid:durableId="1048844168">
    <w:abstractNumId w:val="12"/>
  </w:num>
  <w:num w:numId="14" w16cid:durableId="1591963799">
    <w:abstractNumId w:val="11"/>
  </w:num>
  <w:num w:numId="15" w16cid:durableId="670641372">
    <w:abstractNumId w:val="4"/>
  </w:num>
  <w:num w:numId="16" w16cid:durableId="1709640836">
    <w:abstractNumId w:val="0"/>
  </w:num>
  <w:num w:numId="17" w16cid:durableId="80294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2C4"/>
    <w:rsid w:val="0000710F"/>
    <w:rsid w:val="000245C8"/>
    <w:rsid w:val="00063A11"/>
    <w:rsid w:val="00071B9C"/>
    <w:rsid w:val="000A0B61"/>
    <w:rsid w:val="000A559E"/>
    <w:rsid w:val="000C704C"/>
    <w:rsid w:val="000E230E"/>
    <w:rsid w:val="001179D9"/>
    <w:rsid w:val="00136C49"/>
    <w:rsid w:val="00155CED"/>
    <w:rsid w:val="001565EA"/>
    <w:rsid w:val="00176BDE"/>
    <w:rsid w:val="00183E33"/>
    <w:rsid w:val="00191E5A"/>
    <w:rsid w:val="001B0B94"/>
    <w:rsid w:val="001B497C"/>
    <w:rsid w:val="001F1AD6"/>
    <w:rsid w:val="00242F80"/>
    <w:rsid w:val="00255401"/>
    <w:rsid w:val="002F4A03"/>
    <w:rsid w:val="002F7FD1"/>
    <w:rsid w:val="00315CB6"/>
    <w:rsid w:val="003347B9"/>
    <w:rsid w:val="00455C8D"/>
    <w:rsid w:val="0047083B"/>
    <w:rsid w:val="004A0D18"/>
    <w:rsid w:val="00511EB1"/>
    <w:rsid w:val="005132FC"/>
    <w:rsid w:val="005262C4"/>
    <w:rsid w:val="00527A11"/>
    <w:rsid w:val="005364C9"/>
    <w:rsid w:val="00564107"/>
    <w:rsid w:val="00566259"/>
    <w:rsid w:val="00587848"/>
    <w:rsid w:val="005B4EE4"/>
    <w:rsid w:val="005C0EB5"/>
    <w:rsid w:val="005D5F31"/>
    <w:rsid w:val="006318AA"/>
    <w:rsid w:val="00702FCC"/>
    <w:rsid w:val="007340E3"/>
    <w:rsid w:val="0075634E"/>
    <w:rsid w:val="00784EED"/>
    <w:rsid w:val="007922BA"/>
    <w:rsid w:val="007A0E60"/>
    <w:rsid w:val="007A6117"/>
    <w:rsid w:val="007C0B62"/>
    <w:rsid w:val="007E1ACA"/>
    <w:rsid w:val="00810F30"/>
    <w:rsid w:val="00816035"/>
    <w:rsid w:val="00895564"/>
    <w:rsid w:val="008A6495"/>
    <w:rsid w:val="008A6F5D"/>
    <w:rsid w:val="008F28F8"/>
    <w:rsid w:val="009216F5"/>
    <w:rsid w:val="00923FC4"/>
    <w:rsid w:val="009D63B5"/>
    <w:rsid w:val="00A20A13"/>
    <w:rsid w:val="00A37927"/>
    <w:rsid w:val="00A95CD5"/>
    <w:rsid w:val="00A97775"/>
    <w:rsid w:val="00A97E3C"/>
    <w:rsid w:val="00AA2968"/>
    <w:rsid w:val="00AB7906"/>
    <w:rsid w:val="00AE7D5A"/>
    <w:rsid w:val="00B00319"/>
    <w:rsid w:val="00B04054"/>
    <w:rsid w:val="00B11A0D"/>
    <w:rsid w:val="00B14472"/>
    <w:rsid w:val="00B36E44"/>
    <w:rsid w:val="00B62021"/>
    <w:rsid w:val="00B7260C"/>
    <w:rsid w:val="00BB39D0"/>
    <w:rsid w:val="00BB4689"/>
    <w:rsid w:val="00C00017"/>
    <w:rsid w:val="00C01468"/>
    <w:rsid w:val="00C17985"/>
    <w:rsid w:val="00C22967"/>
    <w:rsid w:val="00CC0B14"/>
    <w:rsid w:val="00CE4F8F"/>
    <w:rsid w:val="00CF70EA"/>
    <w:rsid w:val="00D24369"/>
    <w:rsid w:val="00D33885"/>
    <w:rsid w:val="00D42AB7"/>
    <w:rsid w:val="00D67D33"/>
    <w:rsid w:val="00D734FA"/>
    <w:rsid w:val="00D87056"/>
    <w:rsid w:val="00DB4937"/>
    <w:rsid w:val="00DD0D68"/>
    <w:rsid w:val="00DE2E17"/>
    <w:rsid w:val="00E10673"/>
    <w:rsid w:val="00E16E0D"/>
    <w:rsid w:val="00E32941"/>
    <w:rsid w:val="00E9373D"/>
    <w:rsid w:val="00E97FF7"/>
    <w:rsid w:val="00ED1DE9"/>
    <w:rsid w:val="00EF0B8C"/>
    <w:rsid w:val="00F95F68"/>
    <w:rsid w:val="00FE31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B8C5"/>
  <w15:docId w15:val="{572D2E11-073C-5541-B9ED-C6C876F6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5D14"/>
    <w:rPr>
      <w:sz w:val="24"/>
      <w:szCs w:val="24"/>
      <w:lang w:eastAsia="fr-FR"/>
    </w:rPr>
  </w:style>
  <w:style w:type="paragraph" w:styleId="Titre1">
    <w:name w:val="heading 1"/>
    <w:basedOn w:val="Normal"/>
    <w:next w:val="Normal"/>
    <w:link w:val="Titre1Car"/>
    <w:qFormat/>
    <w:rsid w:val="0032578C"/>
    <w:pPr>
      <w:keepNext/>
      <w:jc w:val="both"/>
      <w:outlineLvl w:val="0"/>
    </w:pPr>
    <w:rPr>
      <w:b/>
      <w:bCs/>
      <w:sz w:val="36"/>
      <w:szCs w:val="36"/>
    </w:rPr>
  </w:style>
  <w:style w:type="paragraph" w:styleId="Titre3">
    <w:name w:val="heading 3"/>
    <w:basedOn w:val="Normal"/>
    <w:next w:val="Normal"/>
    <w:link w:val="Titre3Car"/>
    <w:qFormat/>
    <w:rsid w:val="0032578C"/>
    <w:pPr>
      <w:keepNext/>
      <w:spacing w:line="259" w:lineRule="auto"/>
      <w:jc w:val="center"/>
      <w:outlineLvl w:val="2"/>
    </w:pPr>
    <w:rPr>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qFormat/>
    <w:rsid w:val="00F05D14"/>
    <w:rPr>
      <w:sz w:val="32"/>
      <w:szCs w:val="24"/>
      <w:lang w:eastAsia="fr-FR"/>
    </w:rPr>
  </w:style>
  <w:style w:type="character" w:customStyle="1" w:styleId="En-tteCar">
    <w:name w:val="En-tête Car"/>
    <w:basedOn w:val="Policepardfaut"/>
    <w:link w:val="En-tte"/>
    <w:uiPriority w:val="99"/>
    <w:qFormat/>
    <w:rsid w:val="00105386"/>
    <w:rPr>
      <w:sz w:val="24"/>
      <w:szCs w:val="24"/>
      <w:lang w:eastAsia="fr-FR"/>
    </w:rPr>
  </w:style>
  <w:style w:type="character" w:customStyle="1" w:styleId="PieddepageCar">
    <w:name w:val="Pied de page Car"/>
    <w:basedOn w:val="Policepardfaut"/>
    <w:link w:val="Pieddepage"/>
    <w:qFormat/>
    <w:rsid w:val="00105386"/>
    <w:rPr>
      <w:sz w:val="24"/>
      <w:szCs w:val="24"/>
      <w:lang w:eastAsia="fr-FR"/>
    </w:rPr>
  </w:style>
  <w:style w:type="character" w:customStyle="1" w:styleId="Titre1Car">
    <w:name w:val="Titre 1 Car"/>
    <w:basedOn w:val="Policepardfaut"/>
    <w:link w:val="Titre1"/>
    <w:qFormat/>
    <w:rsid w:val="0032578C"/>
    <w:rPr>
      <w:b/>
      <w:bCs/>
      <w:sz w:val="36"/>
      <w:szCs w:val="36"/>
      <w:lang w:eastAsia="fr-FR"/>
    </w:rPr>
  </w:style>
  <w:style w:type="character" w:customStyle="1" w:styleId="Titre3Car">
    <w:name w:val="Titre 3 Car"/>
    <w:basedOn w:val="Policepardfaut"/>
    <w:link w:val="Titre3"/>
    <w:qFormat/>
    <w:rsid w:val="0032578C"/>
    <w:rPr>
      <w:b/>
      <w:sz w:val="32"/>
      <w:szCs w:val="32"/>
      <w:lang w:eastAsia="fr-FR"/>
    </w:rPr>
  </w:style>
  <w:style w:type="character" w:styleId="lev">
    <w:name w:val="Strong"/>
    <w:basedOn w:val="Policepardfaut"/>
    <w:qFormat/>
    <w:rsid w:val="0032578C"/>
    <w:rPr>
      <w:b/>
      <w:bCs/>
    </w:rPr>
  </w:style>
  <w:style w:type="character" w:styleId="Numrodepage">
    <w:name w:val="page number"/>
    <w:basedOn w:val="Policepardfaut"/>
    <w:qFormat/>
    <w:rsid w:val="007E4082"/>
  </w:style>
  <w:style w:type="character" w:customStyle="1" w:styleId="NotedebasdepageCar">
    <w:name w:val="Note de bas de page Car"/>
    <w:basedOn w:val="Policepardfaut"/>
    <w:link w:val="Notedebasdepage"/>
    <w:uiPriority w:val="99"/>
    <w:semiHidden/>
    <w:qFormat/>
    <w:rsid w:val="00AA6DF1"/>
    <w:rPr>
      <w:lang w:eastAsia="fr-FR"/>
    </w:rPr>
  </w:style>
  <w:style w:type="character" w:customStyle="1" w:styleId="Caractresdenotedebasdepage">
    <w:name w:val="Caractères de note de bas de page"/>
    <w:uiPriority w:val="99"/>
    <w:semiHidden/>
    <w:unhideWhenUsed/>
    <w:qFormat/>
    <w:rsid w:val="00AA6DF1"/>
    <w:rPr>
      <w:vertAlign w:val="superscript"/>
    </w:rPr>
  </w:style>
  <w:style w:type="character" w:styleId="Appelnotedebasdep">
    <w:name w:val="footnote reference"/>
    <w:rPr>
      <w:vertAlign w:val="superscript"/>
    </w:rPr>
  </w:style>
  <w:style w:type="character" w:styleId="Textedelespacerserv">
    <w:name w:val="Placeholder Text"/>
    <w:basedOn w:val="Policepardfaut"/>
    <w:uiPriority w:val="99"/>
    <w:semiHidden/>
    <w:qFormat/>
    <w:rsid w:val="008265A8"/>
    <w:rPr>
      <w:color w:val="666666"/>
    </w:rPr>
  </w:style>
  <w:style w:type="character" w:customStyle="1" w:styleId="ParagraphedelisteCar">
    <w:name w:val="Paragraphe de liste Car"/>
    <w:basedOn w:val="Policepardfaut"/>
    <w:link w:val="Paragraphedeliste"/>
    <w:uiPriority w:val="99"/>
    <w:qFormat/>
    <w:rsid w:val="00C35304"/>
    <w:rPr>
      <w:sz w:val="24"/>
      <w:szCs w:val="24"/>
      <w:lang w:eastAsia="fr-FR"/>
    </w:rPr>
  </w:style>
  <w:style w:type="paragraph" w:styleId="Titre">
    <w:name w:val="Title"/>
    <w:basedOn w:val="Normal"/>
    <w:next w:val="Corpsdetexte"/>
    <w:link w:val="TitreCar"/>
    <w:qFormat/>
    <w:rsid w:val="00F05D14"/>
    <w:pPr>
      <w:jc w:val="center"/>
    </w:pPr>
    <w:rPr>
      <w:sz w:val="32"/>
    </w:rPr>
  </w:style>
  <w:style w:type="paragraph" w:styleId="Corpsdetexte">
    <w:name w:val="Body Text"/>
    <w:basedOn w:val="Normal"/>
    <w:pPr>
      <w:spacing w:after="140" w:line="276" w:lineRule="auto"/>
    </w:p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rPr>
  </w:style>
  <w:style w:type="paragraph" w:styleId="Paragraphedeliste">
    <w:name w:val="List Paragraph"/>
    <w:basedOn w:val="Normal"/>
    <w:link w:val="ParagraphedelisteCar"/>
    <w:uiPriority w:val="34"/>
    <w:qFormat/>
    <w:rsid w:val="00F66521"/>
    <w:pPr>
      <w:ind w:left="720"/>
      <w:contextualSpacing/>
    </w:pPr>
  </w:style>
  <w:style w:type="paragraph" w:customStyle="1" w:styleId="Sansinterligne1">
    <w:name w:val="Sans interligne1"/>
    <w:qFormat/>
    <w:rsid w:val="00105386"/>
    <w:pPr>
      <w:jc w:val="both"/>
    </w:pPr>
    <w:rPr>
      <w:rFonts w:ascii="Arial" w:hAnsi="Arial"/>
      <w:szCs w:val="22"/>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105386"/>
    <w:pPr>
      <w:tabs>
        <w:tab w:val="center" w:pos="4536"/>
        <w:tab w:val="right" w:pos="9072"/>
      </w:tabs>
    </w:pPr>
  </w:style>
  <w:style w:type="paragraph" w:styleId="Pieddepage">
    <w:name w:val="footer"/>
    <w:basedOn w:val="Normal"/>
    <w:link w:val="PieddepageCar"/>
    <w:unhideWhenUsed/>
    <w:rsid w:val="00105386"/>
    <w:pPr>
      <w:tabs>
        <w:tab w:val="center" w:pos="4536"/>
        <w:tab w:val="right" w:pos="9072"/>
      </w:tabs>
    </w:pPr>
  </w:style>
  <w:style w:type="paragraph" w:styleId="Notedebasdepage">
    <w:name w:val="footnote text"/>
    <w:basedOn w:val="Normal"/>
    <w:link w:val="NotedebasdepageCar"/>
    <w:uiPriority w:val="99"/>
    <w:semiHidden/>
    <w:unhideWhenUsed/>
    <w:rsid w:val="00AA6DF1"/>
    <w:rPr>
      <w:sz w:val="20"/>
      <w:szCs w:val="20"/>
    </w:rPr>
  </w:style>
  <w:style w:type="paragraph" w:customStyle="1" w:styleId="Default">
    <w:name w:val="Default"/>
    <w:qFormat/>
    <w:rsid w:val="0080211F"/>
    <w:rPr>
      <w:rFonts w:ascii="Arial" w:hAnsi="Arial" w:cs="Arial"/>
      <w:color w:val="000000"/>
      <w:sz w:val="24"/>
      <w:szCs w:val="24"/>
    </w:rPr>
  </w:style>
  <w:style w:type="paragraph" w:styleId="NormalWeb">
    <w:name w:val="Normal (Web)"/>
    <w:basedOn w:val="Normal"/>
    <w:uiPriority w:val="99"/>
    <w:unhideWhenUsed/>
    <w:qFormat/>
    <w:rsid w:val="008C1AE4"/>
    <w:pPr>
      <w:suppressAutoHyphens w:val="0"/>
      <w:spacing w:beforeAutospacing="1" w:afterAutospacing="1"/>
    </w:pPr>
  </w:style>
  <w:style w:type="numbering" w:customStyle="1" w:styleId="Listeactuelle1">
    <w:name w:val="Liste actuelle1"/>
    <w:uiPriority w:val="99"/>
    <w:qFormat/>
    <w:rsid w:val="003617C8"/>
  </w:style>
  <w:style w:type="table" w:styleId="Grilledutableau">
    <w:name w:val="Table Grid"/>
    <w:basedOn w:val="TableauNormal"/>
    <w:uiPriority w:val="59"/>
    <w:rsid w:val="00E31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9236-2385-7542-B9E8-0FA4D91E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3799</Words>
  <Characters>20899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françois MARTY</cp:lastModifiedBy>
  <cp:revision>3</cp:revision>
  <cp:lastPrinted>2023-11-06T08:29:00Z</cp:lastPrinted>
  <dcterms:created xsi:type="dcterms:W3CDTF">2024-05-28T15:57:00Z</dcterms:created>
  <dcterms:modified xsi:type="dcterms:W3CDTF">2024-07-16T13:18:00Z</dcterms:modified>
  <dc:language>fr-FR</dc:language>
</cp:coreProperties>
</file>