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7C"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35E7C" w:rsidRPr="00B97C3C"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B97C3C">
        <w:rPr>
          <w:b/>
          <w:smallCaps/>
        </w:rPr>
        <w:t>Dossier 1 : Organisation de la diversification vers les marchés publics</w:t>
      </w:r>
    </w:p>
    <w:p w:rsidR="00D35E7C" w:rsidRPr="00B97C3C"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0355B" w:rsidRPr="00B97C3C" w:rsidRDefault="00D0355B" w:rsidP="00E726A6">
      <w:pPr>
        <w:pStyle w:val="Sansinterligne"/>
        <w:ind w:firstLine="0"/>
      </w:pPr>
    </w:p>
    <w:p w:rsidR="000C131C" w:rsidRPr="00B97C3C" w:rsidRDefault="000C131C" w:rsidP="000C131C">
      <w:pPr>
        <w:pStyle w:val="Sansinterligne"/>
        <w:ind w:firstLine="0"/>
        <w:jc w:val="center"/>
        <w:rPr>
          <w:b/>
          <w:u w:val="single"/>
        </w:rPr>
      </w:pPr>
      <w:r w:rsidRPr="00B97C3C">
        <w:rPr>
          <w:b/>
          <w:u w:val="single"/>
        </w:rPr>
        <w:t>1</w:t>
      </w:r>
      <w:r w:rsidRPr="00B97C3C">
        <w:rPr>
          <w:b/>
          <w:u w:val="single"/>
          <w:vertAlign w:val="superscript"/>
        </w:rPr>
        <w:t>ère</w:t>
      </w:r>
      <w:r w:rsidRPr="00B97C3C">
        <w:rPr>
          <w:b/>
          <w:u w:val="single"/>
        </w:rPr>
        <w:t xml:space="preserve"> partie : Étude de la rentabilité de l’entreprise</w:t>
      </w:r>
    </w:p>
    <w:p w:rsidR="00D0355B" w:rsidRDefault="00D0355B" w:rsidP="00D0355B">
      <w:pPr>
        <w:pStyle w:val="Sansinterligne"/>
        <w:ind w:firstLine="0"/>
      </w:pPr>
    </w:p>
    <w:p w:rsidR="00855066" w:rsidRDefault="00855066" w:rsidP="00855066">
      <w:pPr>
        <w:pStyle w:val="Sansinterligne"/>
        <w:numPr>
          <w:ilvl w:val="0"/>
          <w:numId w:val="2"/>
        </w:numPr>
        <w:rPr>
          <w:b/>
        </w:rPr>
      </w:pPr>
      <w:r>
        <w:rPr>
          <w:b/>
        </w:rPr>
        <w:t>Précisez les conditions de réussite d’une stratégie de diversification et les effets qui pouvaient être attendus par l’entreprise BATINOV</w:t>
      </w:r>
    </w:p>
    <w:p w:rsidR="00855066" w:rsidRDefault="00855066" w:rsidP="00D0355B">
      <w:pPr>
        <w:pStyle w:val="Sansinterligne"/>
        <w:ind w:firstLine="0"/>
      </w:pPr>
    </w:p>
    <w:p w:rsidR="0061765D" w:rsidRDefault="0061765D" w:rsidP="0061765D">
      <w:pPr>
        <w:pStyle w:val="NormalWeb"/>
      </w:pPr>
      <w:r>
        <w:t xml:space="preserve">Cette stratégie consiste en l'acquisition et l'utilisation </w:t>
      </w:r>
      <w:r>
        <w:rPr>
          <w:rStyle w:val="searchhit"/>
        </w:rPr>
        <w:t>de</w:t>
      </w:r>
      <w:r>
        <w:t xml:space="preserve"> nouveaux savoir-faire ou </w:t>
      </w:r>
      <w:r>
        <w:rPr>
          <w:rStyle w:val="searchhit"/>
        </w:rPr>
        <w:t>de</w:t>
      </w:r>
      <w:r>
        <w:t xml:space="preserve"> nouveaux </w:t>
      </w:r>
      <w:hyperlink r:id="rId8" w:tooltip="strategie:das" w:history="1">
        <w:r>
          <w:rPr>
            <w:rStyle w:val="Lienhypertexte"/>
          </w:rPr>
          <w:t>DAS</w:t>
        </w:r>
      </w:hyperlink>
      <w:r>
        <w:t xml:space="preserve">. Elle peut être stratégique (Marché ou non-apparentée) ou marketing (Produit ou apparentée). </w:t>
      </w:r>
    </w:p>
    <w:p w:rsidR="0061765D" w:rsidRDefault="0061765D" w:rsidP="0061765D">
      <w:pPr>
        <w:pStyle w:val="Titre3"/>
      </w:pPr>
      <w:r>
        <w:t xml:space="preserve">Raisons pratiques </w:t>
      </w:r>
    </w:p>
    <w:p w:rsidR="0061765D" w:rsidRDefault="0061765D" w:rsidP="0061765D">
      <w:pPr>
        <w:numPr>
          <w:ilvl w:val="0"/>
          <w:numId w:val="21"/>
        </w:numPr>
        <w:spacing w:before="100" w:beforeAutospacing="1" w:after="100" w:afterAutospacing="1" w:line="240" w:lineRule="auto"/>
        <w:jc w:val="left"/>
      </w:pPr>
      <w:r>
        <w:t>Croissance</w:t>
      </w:r>
    </w:p>
    <w:p w:rsidR="0061765D" w:rsidRDefault="0061765D" w:rsidP="0061765D">
      <w:pPr>
        <w:numPr>
          <w:ilvl w:val="0"/>
          <w:numId w:val="21"/>
        </w:numPr>
        <w:spacing w:before="100" w:beforeAutospacing="1" w:after="100" w:afterAutospacing="1" w:line="240" w:lineRule="auto"/>
        <w:jc w:val="left"/>
      </w:pPr>
      <w:r>
        <w:t>Redressement</w:t>
      </w:r>
    </w:p>
    <w:p w:rsidR="0061765D" w:rsidRDefault="0061765D" w:rsidP="0061765D">
      <w:pPr>
        <w:numPr>
          <w:ilvl w:val="0"/>
          <w:numId w:val="21"/>
        </w:numPr>
        <w:spacing w:before="100" w:beforeAutospacing="1" w:after="100" w:afterAutospacing="1" w:line="240" w:lineRule="auto"/>
        <w:jc w:val="left"/>
      </w:pPr>
      <w:r>
        <w:t xml:space="preserve">Optimisation du </w:t>
      </w:r>
      <w:r>
        <w:rPr>
          <w:rStyle w:val="searchhit"/>
        </w:rPr>
        <w:t>portefeuille</w:t>
      </w:r>
      <w:r>
        <w:t xml:space="preserve"> </w:t>
      </w:r>
      <w:r>
        <w:rPr>
          <w:rStyle w:val="searchhit"/>
        </w:rPr>
        <w:t>d</w:t>
      </w:r>
      <w:r w:rsidR="00D705B2">
        <w:t>'activités/ diminu</w:t>
      </w:r>
      <w:r>
        <w:t>er la dépendance</w:t>
      </w:r>
    </w:p>
    <w:p w:rsidR="0061765D" w:rsidRDefault="0061765D" w:rsidP="0061765D">
      <w:pPr>
        <w:numPr>
          <w:ilvl w:val="0"/>
          <w:numId w:val="21"/>
        </w:numPr>
        <w:spacing w:before="100" w:beforeAutospacing="1" w:after="100" w:afterAutospacing="1" w:line="240" w:lineRule="auto"/>
        <w:jc w:val="left"/>
      </w:pPr>
      <w:r>
        <w:t>Valorisation des compétences</w:t>
      </w:r>
    </w:p>
    <w:p w:rsidR="0061765D" w:rsidRDefault="0061765D" w:rsidP="0061765D">
      <w:pPr>
        <w:numPr>
          <w:ilvl w:val="0"/>
          <w:numId w:val="21"/>
        </w:numPr>
        <w:spacing w:before="100" w:beforeAutospacing="1" w:after="100" w:afterAutospacing="1" w:line="240" w:lineRule="auto"/>
        <w:jc w:val="left"/>
      </w:pPr>
      <w:r>
        <w:t xml:space="preserve">Recherche </w:t>
      </w:r>
      <w:r>
        <w:rPr>
          <w:rStyle w:val="searchhit"/>
        </w:rPr>
        <w:t>d</w:t>
      </w:r>
      <w:r>
        <w:t>'</w:t>
      </w:r>
      <w:r>
        <w:rPr>
          <w:rStyle w:val="searchhit"/>
        </w:rPr>
        <w:t>avantages</w:t>
      </w:r>
      <w:r>
        <w:t xml:space="preserve"> concurrentiels</w:t>
      </w:r>
    </w:p>
    <w:p w:rsidR="0061765D" w:rsidRDefault="0061765D" w:rsidP="0061765D">
      <w:pPr>
        <w:pStyle w:val="Titre3"/>
      </w:pPr>
      <w:r>
        <w:t>Conditions de réussite</w:t>
      </w:r>
    </w:p>
    <w:p w:rsidR="0061765D" w:rsidRDefault="0061765D" w:rsidP="0061765D">
      <w:pPr>
        <w:numPr>
          <w:ilvl w:val="0"/>
          <w:numId w:val="23"/>
        </w:numPr>
        <w:spacing w:before="100" w:beforeAutospacing="1" w:after="100" w:afterAutospacing="1" w:line="240" w:lineRule="auto"/>
        <w:jc w:val="left"/>
      </w:pPr>
      <w:r>
        <w:t>S’agit-il d’une diversification de marché, de produits ou d’une diversification totale. Il semble que l’on soit sur une diversification totale</w:t>
      </w:r>
    </w:p>
    <w:p w:rsidR="0061765D" w:rsidRDefault="0061765D" w:rsidP="0061765D">
      <w:pPr>
        <w:numPr>
          <w:ilvl w:val="0"/>
          <w:numId w:val="23"/>
        </w:numPr>
        <w:spacing w:before="100" w:beforeAutospacing="1" w:after="100" w:afterAutospacing="1" w:line="240" w:lineRule="auto"/>
        <w:jc w:val="left"/>
      </w:pPr>
      <w:r>
        <w:t>Comment valoriser le transfert de savoir –faire vers la nouvelle activité</w:t>
      </w:r>
    </w:p>
    <w:p w:rsidR="0061765D" w:rsidRDefault="0061765D" w:rsidP="0061765D">
      <w:pPr>
        <w:numPr>
          <w:ilvl w:val="0"/>
          <w:numId w:val="23"/>
        </w:numPr>
        <w:spacing w:before="100" w:beforeAutospacing="1" w:after="100" w:afterAutospacing="1" w:line="240" w:lineRule="auto"/>
        <w:jc w:val="left"/>
      </w:pPr>
      <w:r>
        <w:t>Quelles synergies entre les activités traditionnelles et la nouvelles activités</w:t>
      </w:r>
    </w:p>
    <w:p w:rsidR="0061765D" w:rsidRDefault="0061765D" w:rsidP="0061765D">
      <w:pPr>
        <w:numPr>
          <w:ilvl w:val="0"/>
          <w:numId w:val="23"/>
        </w:numPr>
        <w:spacing w:before="100" w:beforeAutospacing="1" w:after="100" w:afterAutospacing="1" w:line="240" w:lineRule="auto"/>
        <w:jc w:val="left"/>
      </w:pPr>
      <w:r>
        <w:t xml:space="preserve">Comment adapter la structure </w:t>
      </w:r>
    </w:p>
    <w:p w:rsidR="0061765D" w:rsidRDefault="008B5018" w:rsidP="0061765D">
      <w:pPr>
        <w:pStyle w:val="Titre3"/>
      </w:pPr>
      <w:r>
        <w:rPr>
          <w:rStyle w:val="searchhit"/>
        </w:rPr>
        <w:t>Effets </w:t>
      </w:r>
      <w:r w:rsidR="00AE3C70">
        <w:rPr>
          <w:rStyle w:val="searchhit"/>
        </w:rPr>
        <w:t>sur BATINOV</w:t>
      </w:r>
      <w:r>
        <w:rPr>
          <w:rStyle w:val="searchhit"/>
        </w:rPr>
        <w:t xml:space="preserve">: </w:t>
      </w:r>
      <w:r w:rsidR="0061765D">
        <w:rPr>
          <w:rStyle w:val="searchhit"/>
        </w:rPr>
        <w:t>Avantages</w:t>
      </w:r>
    </w:p>
    <w:p w:rsidR="0061765D" w:rsidRDefault="0061765D" w:rsidP="0061765D">
      <w:pPr>
        <w:numPr>
          <w:ilvl w:val="0"/>
          <w:numId w:val="25"/>
        </w:numPr>
        <w:spacing w:before="100" w:beforeAutospacing="1" w:after="100" w:afterAutospacing="1" w:line="240" w:lineRule="auto"/>
        <w:jc w:val="left"/>
      </w:pPr>
      <w:r>
        <w:t xml:space="preserve">Elargissement du </w:t>
      </w:r>
      <w:r>
        <w:rPr>
          <w:rStyle w:val="searchhit"/>
        </w:rPr>
        <w:t>portefeuille</w:t>
      </w:r>
      <w:r>
        <w:t xml:space="preserve"> clients</w:t>
      </w:r>
    </w:p>
    <w:p w:rsidR="0061765D" w:rsidRDefault="00745D97" w:rsidP="0061765D">
      <w:pPr>
        <w:numPr>
          <w:ilvl w:val="0"/>
          <w:numId w:val="25"/>
        </w:numPr>
        <w:spacing w:before="100" w:beforeAutospacing="1" w:after="100" w:afterAutospacing="1" w:line="240" w:lineRule="auto"/>
        <w:jc w:val="left"/>
      </w:pPr>
      <w:hyperlink r:id="rId9" w:history="1">
        <w:r w:rsidR="0061765D">
          <w:rPr>
            <w:rStyle w:val="Lienhypertexte"/>
          </w:rPr>
          <w:t>Economie</w:t>
        </w:r>
      </w:hyperlink>
      <w:r w:rsidR="0061765D">
        <w:t xml:space="preserve"> </w:t>
      </w:r>
      <w:r w:rsidR="0061765D">
        <w:rPr>
          <w:rStyle w:val="searchhit"/>
        </w:rPr>
        <w:t>d</w:t>
      </w:r>
      <w:r w:rsidR="0061765D">
        <w:t>'apprentissage</w:t>
      </w:r>
    </w:p>
    <w:p w:rsidR="008B5018" w:rsidRDefault="008B5018" w:rsidP="008B5018">
      <w:pPr>
        <w:numPr>
          <w:ilvl w:val="0"/>
          <w:numId w:val="25"/>
        </w:numPr>
        <w:spacing w:before="100" w:beforeAutospacing="1" w:after="100" w:afterAutospacing="1" w:line="240" w:lineRule="auto"/>
        <w:jc w:val="left"/>
      </w:pPr>
      <w:r>
        <w:rPr>
          <w:rStyle w:val="searchhit"/>
        </w:rPr>
        <w:t>Portefeuille</w:t>
      </w:r>
      <w:r>
        <w:t xml:space="preserve"> </w:t>
      </w:r>
      <w:r>
        <w:rPr>
          <w:rStyle w:val="searchhit"/>
        </w:rPr>
        <w:t>d</w:t>
      </w:r>
      <w:r>
        <w:t>'activité équilibré</w:t>
      </w:r>
    </w:p>
    <w:p w:rsidR="008B5018" w:rsidRDefault="008B5018" w:rsidP="008B5018">
      <w:pPr>
        <w:numPr>
          <w:ilvl w:val="0"/>
          <w:numId w:val="25"/>
        </w:numPr>
        <w:spacing w:before="100" w:beforeAutospacing="1" w:after="100" w:afterAutospacing="1" w:line="240" w:lineRule="auto"/>
        <w:jc w:val="left"/>
      </w:pPr>
      <w:r>
        <w:t xml:space="preserve">Addition </w:t>
      </w:r>
      <w:r>
        <w:rPr>
          <w:rStyle w:val="searchhit"/>
        </w:rPr>
        <w:t>d</w:t>
      </w:r>
      <w:r>
        <w:t>'</w:t>
      </w:r>
      <w:r>
        <w:rPr>
          <w:rStyle w:val="searchhit"/>
        </w:rPr>
        <w:t>un</w:t>
      </w:r>
      <w:r>
        <w:t xml:space="preserve"> métier stratégique</w:t>
      </w:r>
    </w:p>
    <w:p w:rsidR="008B5018" w:rsidRDefault="008B5018" w:rsidP="008B5018">
      <w:pPr>
        <w:numPr>
          <w:ilvl w:val="0"/>
          <w:numId w:val="25"/>
        </w:numPr>
        <w:spacing w:before="100" w:beforeAutospacing="1" w:after="100" w:afterAutospacing="1" w:line="240" w:lineRule="auto"/>
        <w:jc w:val="left"/>
      </w:pPr>
      <w:r>
        <w:t xml:space="preserve">Changement </w:t>
      </w:r>
      <w:r>
        <w:rPr>
          <w:rStyle w:val="searchhit"/>
        </w:rPr>
        <w:t>de</w:t>
      </w:r>
      <w:r>
        <w:t xml:space="preserve"> DAS</w:t>
      </w:r>
    </w:p>
    <w:p w:rsidR="0061765D" w:rsidRDefault="008B5018" w:rsidP="0061765D">
      <w:pPr>
        <w:pStyle w:val="Titre3"/>
      </w:pPr>
      <w:r>
        <w:t xml:space="preserve">Effets : </w:t>
      </w:r>
      <w:r w:rsidR="0061765D">
        <w:t>Inconvénients</w:t>
      </w:r>
    </w:p>
    <w:p w:rsidR="0061765D" w:rsidRDefault="0061765D" w:rsidP="0061765D">
      <w:pPr>
        <w:numPr>
          <w:ilvl w:val="0"/>
          <w:numId w:val="26"/>
        </w:numPr>
        <w:spacing w:before="100" w:beforeAutospacing="1" w:after="100" w:afterAutospacing="1" w:line="240" w:lineRule="auto"/>
        <w:jc w:val="left"/>
      </w:pPr>
      <w:r>
        <w:t>Frais engagés pour la nouvelle activité</w:t>
      </w:r>
    </w:p>
    <w:p w:rsidR="0061765D" w:rsidRDefault="0061765D" w:rsidP="0061765D">
      <w:pPr>
        <w:numPr>
          <w:ilvl w:val="0"/>
          <w:numId w:val="26"/>
        </w:numPr>
        <w:spacing w:before="100" w:beforeAutospacing="1" w:after="100" w:afterAutospacing="1" w:line="240" w:lineRule="auto"/>
        <w:jc w:val="left"/>
      </w:pPr>
      <w:r>
        <w:t>Connaissance des nouveaux marchés</w:t>
      </w:r>
      <w:r w:rsidR="008B5018">
        <w:t xml:space="preserve"> (marchés publics)</w:t>
      </w:r>
    </w:p>
    <w:p w:rsidR="0061765D" w:rsidRDefault="0061765D" w:rsidP="0061765D">
      <w:pPr>
        <w:numPr>
          <w:ilvl w:val="0"/>
          <w:numId w:val="26"/>
        </w:numPr>
        <w:spacing w:before="100" w:beforeAutospacing="1" w:after="100" w:afterAutospacing="1" w:line="240" w:lineRule="auto"/>
        <w:jc w:val="left"/>
      </w:pPr>
      <w:r>
        <w:t xml:space="preserve">Risque </w:t>
      </w:r>
      <w:r>
        <w:rPr>
          <w:rStyle w:val="searchhit"/>
        </w:rPr>
        <w:t>d</w:t>
      </w:r>
      <w:r>
        <w:t>'</w:t>
      </w:r>
      <w:r>
        <w:rPr>
          <w:rStyle w:val="searchhit"/>
        </w:rPr>
        <w:t>un</w:t>
      </w:r>
      <w:r>
        <w:t xml:space="preserve"> secteur non porteur</w:t>
      </w:r>
      <w:r w:rsidR="008B5018">
        <w:t xml:space="preserve"> (pérennité de ce marché)</w:t>
      </w:r>
    </w:p>
    <w:p w:rsidR="008B5018" w:rsidRDefault="008B5018" w:rsidP="008B5018">
      <w:pPr>
        <w:numPr>
          <w:ilvl w:val="0"/>
          <w:numId w:val="26"/>
        </w:numPr>
        <w:spacing w:before="100" w:beforeAutospacing="1" w:after="100" w:afterAutospacing="1" w:line="240" w:lineRule="auto"/>
        <w:jc w:val="left"/>
      </w:pPr>
      <w:r>
        <w:t>Gestion complexe</w:t>
      </w:r>
    </w:p>
    <w:p w:rsidR="008B5018" w:rsidRDefault="008B5018" w:rsidP="008B5018">
      <w:pPr>
        <w:numPr>
          <w:ilvl w:val="0"/>
          <w:numId w:val="26"/>
        </w:numPr>
        <w:spacing w:before="100" w:beforeAutospacing="1" w:after="100" w:afterAutospacing="1" w:line="240" w:lineRule="auto"/>
        <w:jc w:val="left"/>
      </w:pPr>
      <w:r>
        <w:t xml:space="preserve">Risque </w:t>
      </w:r>
      <w:r>
        <w:rPr>
          <w:rStyle w:val="searchhit"/>
        </w:rPr>
        <w:t>de</w:t>
      </w:r>
      <w:r>
        <w:t xml:space="preserve"> dispersion</w:t>
      </w:r>
    </w:p>
    <w:p w:rsidR="008B5018" w:rsidRDefault="008B5018" w:rsidP="008B5018">
      <w:pPr>
        <w:numPr>
          <w:ilvl w:val="0"/>
          <w:numId w:val="26"/>
        </w:numPr>
        <w:spacing w:before="100" w:beforeAutospacing="1" w:after="100" w:afterAutospacing="1" w:line="240" w:lineRule="auto"/>
        <w:jc w:val="left"/>
      </w:pPr>
      <w:r>
        <w:t xml:space="preserve">Risque </w:t>
      </w:r>
      <w:r>
        <w:rPr>
          <w:rStyle w:val="searchhit"/>
        </w:rPr>
        <w:t>de</w:t>
      </w:r>
      <w:r>
        <w:t xml:space="preserve"> baisse </w:t>
      </w:r>
      <w:r>
        <w:rPr>
          <w:rStyle w:val="searchhit"/>
        </w:rPr>
        <w:t>de</w:t>
      </w:r>
      <w:r>
        <w:t xml:space="preserve"> </w:t>
      </w:r>
      <w:r>
        <w:rPr>
          <w:rStyle w:val="searchhit"/>
        </w:rPr>
        <w:t>la</w:t>
      </w:r>
      <w:r>
        <w:t xml:space="preserve"> rentabilité</w:t>
      </w:r>
    </w:p>
    <w:p w:rsidR="00855066" w:rsidRPr="005A720E" w:rsidRDefault="00855066" w:rsidP="00D0355B">
      <w:pPr>
        <w:pStyle w:val="Sansinterligne"/>
        <w:ind w:firstLine="0"/>
        <w:rPr>
          <w:b/>
        </w:rPr>
      </w:pPr>
    </w:p>
    <w:p w:rsidR="00855066" w:rsidRPr="00B97C3C" w:rsidRDefault="00855066" w:rsidP="00D0355B">
      <w:pPr>
        <w:pStyle w:val="Sansinterligne"/>
        <w:ind w:firstLine="0"/>
      </w:pPr>
    </w:p>
    <w:p w:rsidR="00AD42D0" w:rsidRDefault="00AD42D0">
      <w:pPr>
        <w:rPr>
          <w:b/>
          <w:noProof w:val="0"/>
        </w:rPr>
      </w:pPr>
      <w:r>
        <w:rPr>
          <w:b/>
        </w:rPr>
        <w:br w:type="page"/>
      </w:r>
    </w:p>
    <w:p w:rsidR="008B26D9" w:rsidRDefault="00855066" w:rsidP="00855066">
      <w:pPr>
        <w:pStyle w:val="Sansinterligne"/>
        <w:numPr>
          <w:ilvl w:val="0"/>
          <w:numId w:val="2"/>
        </w:numPr>
        <w:rPr>
          <w:b/>
        </w:rPr>
      </w:pPr>
      <w:r w:rsidRPr="006419FF">
        <w:rPr>
          <w:b/>
        </w:rPr>
        <w:lastRenderedPageBreak/>
        <w:t xml:space="preserve">Analyser les conséquences de la première étape de la diversification en termes </w:t>
      </w:r>
      <w:r>
        <w:rPr>
          <w:b/>
        </w:rPr>
        <w:t>de rentabilité économique, de r</w:t>
      </w:r>
      <w:r w:rsidR="008B26D9">
        <w:rPr>
          <w:b/>
        </w:rPr>
        <w:t>entabilité des capitaux propres.</w:t>
      </w:r>
    </w:p>
    <w:p w:rsidR="008B26D9" w:rsidRDefault="00745D97" w:rsidP="008B26D9">
      <w:pPr>
        <w:pStyle w:val="Sansinterligne"/>
        <w:ind w:firstLine="0"/>
        <w:rPr>
          <w:b/>
        </w:rPr>
      </w:pPr>
      <w:r w:rsidRPr="00745D97">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6" type="#_x0000_t75" style="position:absolute;left:0;text-align:left;margin-left:-2.2pt;margin-top:10.15pt;width:465.4pt;height:197.55pt;z-index:251665407">
            <v:imagedata r:id="rId10" o:title=""/>
            <w10:wrap type="square"/>
          </v:shape>
        </w:pict>
      </w: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Pr="00152BD5" w:rsidRDefault="008B26D9" w:rsidP="008B26D9">
      <w:pPr>
        <w:pStyle w:val="Sansinterligne"/>
        <w:ind w:firstLine="0"/>
        <w:rPr>
          <w:b/>
          <w:color w:val="FFFFFF" w:themeColor="background1"/>
        </w:rPr>
      </w:pPr>
    </w:p>
    <w:p w:rsidR="008B26D9" w:rsidRPr="00152BD5" w:rsidRDefault="008B26D9" w:rsidP="008B26D9">
      <w:pPr>
        <w:pStyle w:val="Sansinterligne"/>
        <w:ind w:firstLine="0"/>
        <w:rPr>
          <w:b/>
          <w:color w:val="FFFFFF" w:themeColor="background1"/>
        </w:rPr>
      </w:pPr>
    </w:p>
    <w:p w:rsidR="008B26D9" w:rsidRDefault="008B26D9" w:rsidP="008B26D9">
      <w:pPr>
        <w:pStyle w:val="Sansinterligne"/>
        <w:ind w:firstLine="0"/>
        <w:rPr>
          <w:b/>
        </w:rPr>
      </w:pPr>
    </w:p>
    <w:p w:rsidR="008B26D9" w:rsidRDefault="008B26D9" w:rsidP="008B26D9">
      <w:pPr>
        <w:pStyle w:val="Sansinterligne"/>
        <w:ind w:firstLine="0"/>
        <w:rPr>
          <w:b/>
        </w:rPr>
      </w:pPr>
    </w:p>
    <w:p w:rsidR="008B26D9" w:rsidRDefault="00745D97" w:rsidP="008B26D9">
      <w:pPr>
        <w:pStyle w:val="Sansinterligne"/>
        <w:ind w:firstLine="0"/>
        <w:rPr>
          <w:b/>
        </w:rPr>
      </w:pPr>
      <w:r w:rsidRPr="00745D97">
        <w:pict>
          <v:rect id="_x0000_s1515" style="position:absolute;left:0;text-align:left;margin-left:-390.3pt;margin-top:.4pt;width:25.95pt;height:13.9pt;z-index:252116992;v-text-anchor:middle" strokecolor="white [3212]">
            <v:textbox inset="0,0,0,0">
              <w:txbxContent>
                <w:p w:rsidR="00D705B2" w:rsidRDefault="00D705B2" w:rsidP="00D705B2">
                  <w:pPr>
                    <w:ind w:firstLine="0"/>
                    <w:jc w:val="center"/>
                  </w:pPr>
                  <w:r>
                    <w:t>ECO</w:t>
                  </w:r>
                </w:p>
              </w:txbxContent>
            </v:textbox>
          </v:rect>
        </w:pict>
      </w:r>
    </w:p>
    <w:p w:rsidR="008B26D9" w:rsidRDefault="008B26D9" w:rsidP="008B26D9">
      <w:pPr>
        <w:pStyle w:val="Sansinterligne"/>
        <w:ind w:firstLine="0"/>
        <w:rPr>
          <w:b/>
        </w:rPr>
      </w:pPr>
    </w:p>
    <w:p w:rsidR="008B26D9" w:rsidRDefault="008B26D9" w:rsidP="008B26D9">
      <w:pPr>
        <w:pStyle w:val="Sansinterligne"/>
        <w:ind w:firstLine="0"/>
        <w:rPr>
          <w:b/>
        </w:rPr>
      </w:pPr>
    </w:p>
    <w:p w:rsidR="008B26D9" w:rsidRPr="00B97C3C" w:rsidRDefault="008B26D9" w:rsidP="008B26D9">
      <w:pPr>
        <w:pStyle w:val="Sansinterligne"/>
        <w:ind w:firstLine="0"/>
      </w:pPr>
      <w:r w:rsidRPr="00B97C3C">
        <w:t>Idées principales :</w:t>
      </w:r>
    </w:p>
    <w:p w:rsidR="00BB3996" w:rsidRPr="00B97C3C" w:rsidRDefault="00BB3996" w:rsidP="008B26D9">
      <w:pPr>
        <w:pStyle w:val="Sansinterligne"/>
        <w:ind w:firstLine="0"/>
      </w:pPr>
    </w:p>
    <w:p w:rsidR="008B26D9" w:rsidRPr="00B97C3C" w:rsidRDefault="008B26D9" w:rsidP="008B26D9">
      <w:pPr>
        <w:pStyle w:val="Sansinterligne"/>
        <w:numPr>
          <w:ilvl w:val="0"/>
          <w:numId w:val="18"/>
        </w:numPr>
        <w:ind w:left="567" w:hanging="283"/>
      </w:pPr>
      <w:r w:rsidRPr="00B97C3C">
        <w:t xml:space="preserve">Une croissance de l’entreprise (+ 15% de CA, + 33% de VA) bien meilleure que </w:t>
      </w:r>
      <w:r w:rsidRPr="009B689E">
        <w:rPr>
          <w:b/>
          <w:u w:val="single"/>
        </w:rPr>
        <w:t>le secteur</w:t>
      </w:r>
    </w:p>
    <w:p w:rsidR="008B26D9" w:rsidRPr="00B97C3C" w:rsidRDefault="008B26D9" w:rsidP="008B26D9">
      <w:pPr>
        <w:pStyle w:val="Sansinterligne"/>
        <w:numPr>
          <w:ilvl w:val="0"/>
          <w:numId w:val="18"/>
        </w:numPr>
        <w:ind w:left="567" w:hanging="283"/>
      </w:pPr>
      <w:r w:rsidRPr="00B97C3C">
        <w:t>Une amélioration du résultat économique (+40%) et global (+25%)</w:t>
      </w:r>
    </w:p>
    <w:p w:rsidR="008B26D9" w:rsidRPr="00B97C3C" w:rsidRDefault="008B26D9" w:rsidP="008B26D9">
      <w:pPr>
        <w:pStyle w:val="Sansinterligne"/>
        <w:numPr>
          <w:ilvl w:val="0"/>
          <w:numId w:val="18"/>
        </w:numPr>
        <w:ind w:left="567" w:hanging="283"/>
      </w:pPr>
      <w:r w:rsidRPr="00B97C3C">
        <w:t>Amélioration de la RE et de la RF</w:t>
      </w:r>
    </w:p>
    <w:p w:rsidR="008B26D9" w:rsidRDefault="008B26D9" w:rsidP="008B26D9">
      <w:pPr>
        <w:pStyle w:val="Sansinterligne"/>
        <w:numPr>
          <w:ilvl w:val="0"/>
          <w:numId w:val="18"/>
        </w:numPr>
        <w:ind w:left="567" w:hanging="283"/>
      </w:pPr>
      <w:r w:rsidRPr="00B97C3C">
        <w:t>Bénéfice de l’effet de levier (RE &lt; RF)</w:t>
      </w:r>
    </w:p>
    <w:p w:rsidR="008B26D9" w:rsidRPr="00B97C3C" w:rsidRDefault="008B26D9" w:rsidP="008B26D9">
      <w:pPr>
        <w:pStyle w:val="Sansinterligne"/>
        <w:ind w:firstLine="0"/>
      </w:pPr>
    </w:p>
    <w:p w:rsidR="00855066" w:rsidRDefault="008B26D9" w:rsidP="00855066">
      <w:pPr>
        <w:pStyle w:val="Sansinterligne"/>
        <w:numPr>
          <w:ilvl w:val="0"/>
          <w:numId w:val="2"/>
        </w:numPr>
        <w:rPr>
          <w:b/>
        </w:rPr>
      </w:pPr>
      <w:r>
        <w:rPr>
          <w:b/>
        </w:rPr>
        <w:t>Analyser les conséquences du choix de l’endettement en calculant les ratios pertinents.</w:t>
      </w:r>
    </w:p>
    <w:p w:rsidR="00BB3996" w:rsidRPr="006419FF" w:rsidRDefault="00BB3996" w:rsidP="00BB3996">
      <w:pPr>
        <w:pStyle w:val="Sansinterligne"/>
        <w:ind w:firstLine="0"/>
        <w:rPr>
          <w:b/>
        </w:rPr>
      </w:pPr>
    </w:p>
    <w:p w:rsidR="000C131C" w:rsidRPr="00B97C3C" w:rsidRDefault="00745D97" w:rsidP="00D0355B">
      <w:pPr>
        <w:pStyle w:val="Sansinterligne"/>
        <w:ind w:firstLine="0"/>
      </w:pPr>
      <w:r>
        <w:rPr>
          <w:noProof/>
          <w:lang w:eastAsia="fr-FR"/>
        </w:rPr>
        <w:pict>
          <v:shape id="_x0000_s1385" type="#_x0000_t75" style="position:absolute;left:0;text-align:left;margin-left:-.7pt;margin-top:10.6pt;width:401.45pt;height:135.45pt;z-index:251972608">
            <v:imagedata r:id="rId11" o:title=""/>
            <w10:wrap type="square"/>
          </v:shape>
        </w:pict>
      </w:r>
    </w:p>
    <w:p w:rsidR="00EA3D05" w:rsidRPr="00B97C3C" w:rsidRDefault="00EA3D05" w:rsidP="00D0355B">
      <w:pPr>
        <w:pStyle w:val="Sansinterligne"/>
        <w:ind w:firstLine="0"/>
      </w:pPr>
    </w:p>
    <w:p w:rsidR="00EA3D05" w:rsidRPr="00B97C3C" w:rsidRDefault="00EA3D05" w:rsidP="00D0355B">
      <w:pPr>
        <w:pStyle w:val="Sansinterligne"/>
        <w:ind w:firstLine="0"/>
      </w:pPr>
    </w:p>
    <w:p w:rsidR="00EA3D05" w:rsidRPr="00B97C3C" w:rsidRDefault="00EA3D05" w:rsidP="00D0355B">
      <w:pPr>
        <w:pStyle w:val="Sansinterligne"/>
        <w:ind w:firstLine="0"/>
      </w:pPr>
    </w:p>
    <w:p w:rsidR="00EA3D05" w:rsidRPr="00B97C3C" w:rsidRDefault="00EA3D05"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B97C3C" w:rsidRDefault="00924D7B" w:rsidP="00D0355B">
      <w:pPr>
        <w:pStyle w:val="Sansinterligne"/>
        <w:ind w:firstLine="0"/>
      </w:pPr>
    </w:p>
    <w:p w:rsidR="00924D7B" w:rsidRPr="00AD42D0" w:rsidRDefault="00924D7B" w:rsidP="008B26D9">
      <w:pPr>
        <w:pStyle w:val="Sansinterligne"/>
        <w:numPr>
          <w:ilvl w:val="0"/>
          <w:numId w:val="18"/>
        </w:numPr>
        <w:ind w:left="567" w:hanging="283"/>
      </w:pPr>
      <w:r w:rsidRPr="00B97C3C">
        <w:t xml:space="preserve">Endettement en forte progression et </w:t>
      </w:r>
      <w:r w:rsidRPr="00AD42D0">
        <w:rPr>
          <w:b/>
          <w:u w:val="single"/>
        </w:rPr>
        <w:t>&gt; secteur</w:t>
      </w:r>
    </w:p>
    <w:p w:rsidR="00AD42D0" w:rsidRPr="00B97C3C" w:rsidRDefault="00AD42D0" w:rsidP="00AD42D0">
      <w:pPr>
        <w:pStyle w:val="Sansinterligne"/>
        <w:ind w:left="567" w:firstLine="0"/>
      </w:pPr>
    </w:p>
    <w:p w:rsidR="008B26D9" w:rsidRDefault="00924D7B" w:rsidP="008B26D9">
      <w:pPr>
        <w:pStyle w:val="Sansinterligne"/>
        <w:numPr>
          <w:ilvl w:val="0"/>
          <w:numId w:val="18"/>
        </w:numPr>
        <w:ind w:left="567" w:hanging="283"/>
      </w:pPr>
      <w:r w:rsidRPr="00AD42D0">
        <w:rPr>
          <w:b/>
          <w:u w:val="single"/>
        </w:rPr>
        <w:t>Capacité d’endettement fortement remise en question</w:t>
      </w:r>
      <w:r w:rsidRPr="00B97C3C">
        <w:t xml:space="preserve"> pour la future diversification (ratios presque à la limite).</w:t>
      </w:r>
    </w:p>
    <w:p w:rsidR="00924D7B" w:rsidRPr="00855066" w:rsidRDefault="00924D7B" w:rsidP="008B26D9">
      <w:pPr>
        <w:pStyle w:val="Sansinterligne"/>
      </w:pPr>
      <w:r w:rsidRPr="008B26D9">
        <w:br w:type="page"/>
      </w:r>
    </w:p>
    <w:p w:rsidR="00B35086" w:rsidRPr="00B97C3C" w:rsidRDefault="00B35086" w:rsidP="00BA7A89">
      <w:pPr>
        <w:pStyle w:val="Sansinterligne"/>
        <w:ind w:firstLine="0"/>
        <w:jc w:val="center"/>
        <w:rPr>
          <w:b/>
          <w:u w:val="single"/>
          <w:lang w:eastAsia="fr-FR"/>
        </w:rPr>
      </w:pPr>
      <w:r w:rsidRPr="00B97C3C">
        <w:rPr>
          <w:b/>
          <w:u w:val="single"/>
          <w:lang w:eastAsia="fr-FR"/>
        </w:rPr>
        <w:lastRenderedPageBreak/>
        <w:t>2</w:t>
      </w:r>
      <w:r w:rsidRPr="00B97C3C">
        <w:rPr>
          <w:b/>
          <w:u w:val="single"/>
          <w:vertAlign w:val="superscript"/>
          <w:lang w:eastAsia="fr-FR"/>
        </w:rPr>
        <w:t>ème</w:t>
      </w:r>
      <w:r w:rsidRPr="00B97C3C">
        <w:rPr>
          <w:b/>
          <w:u w:val="single"/>
          <w:lang w:eastAsia="fr-FR"/>
        </w:rPr>
        <w:t xml:space="preserve"> partie : Valeur du projet et choix opérationnels</w:t>
      </w:r>
    </w:p>
    <w:p w:rsidR="00B35086" w:rsidRPr="008068D3" w:rsidRDefault="00B35086" w:rsidP="00B35086">
      <w:pPr>
        <w:pStyle w:val="Sansinterligne"/>
        <w:ind w:firstLine="0"/>
        <w:rPr>
          <w:sz w:val="10"/>
          <w:szCs w:val="10"/>
          <w:lang w:eastAsia="fr-FR"/>
        </w:rPr>
      </w:pPr>
    </w:p>
    <w:p w:rsidR="00855066" w:rsidRPr="002A1B46" w:rsidRDefault="008B26D9" w:rsidP="00855066">
      <w:pPr>
        <w:pStyle w:val="Sansinterligne"/>
        <w:numPr>
          <w:ilvl w:val="0"/>
          <w:numId w:val="2"/>
        </w:numPr>
        <w:rPr>
          <w:b/>
        </w:rPr>
      </w:pPr>
      <w:r>
        <w:rPr>
          <w:b/>
        </w:rPr>
        <w:t>Identifier pour</w:t>
      </w:r>
      <w:r w:rsidR="00855066" w:rsidRPr="002A1B46">
        <w:rPr>
          <w:b/>
        </w:rPr>
        <w:t xml:space="preserve"> chacun des 3 critères d’attribution</w:t>
      </w:r>
      <w:r w:rsidR="00855066">
        <w:rPr>
          <w:b/>
        </w:rPr>
        <w:t xml:space="preserve"> autres que le prix (</w:t>
      </w:r>
      <w:r w:rsidR="00855066" w:rsidRPr="00A92774">
        <w:rPr>
          <w:b/>
          <w:u w:val="single"/>
        </w:rPr>
        <w:t xml:space="preserve">délais, qualité des matériaux, </w:t>
      </w:r>
      <w:r w:rsidRPr="00A92774">
        <w:rPr>
          <w:b/>
          <w:u w:val="single"/>
        </w:rPr>
        <w:t>performances environnementales</w:t>
      </w:r>
      <w:r>
        <w:rPr>
          <w:b/>
        </w:rPr>
        <w:t xml:space="preserve">) la solution à retenir en fonction de ses conséquences sur </w:t>
      </w:r>
      <w:r w:rsidRPr="00A92774">
        <w:rPr>
          <w:b/>
          <w:u w:val="single"/>
        </w:rPr>
        <w:t>les points attribués</w:t>
      </w:r>
      <w:r>
        <w:rPr>
          <w:b/>
        </w:rPr>
        <w:t xml:space="preserve"> et le coût du projet.</w:t>
      </w:r>
    </w:p>
    <w:p w:rsidR="00465AD7" w:rsidRPr="00B97C3C" w:rsidRDefault="00465AD7" w:rsidP="00465AD7">
      <w:pPr>
        <w:pStyle w:val="Sansinterligne"/>
        <w:ind w:firstLine="0"/>
        <w:rPr>
          <w:b/>
        </w:rPr>
      </w:pPr>
    </w:p>
    <w:p w:rsidR="00B35086" w:rsidRPr="00A92774" w:rsidRDefault="00B35086" w:rsidP="00B35086">
      <w:pPr>
        <w:pStyle w:val="Sansinterligne"/>
        <w:ind w:firstLine="0"/>
        <w:rPr>
          <w:b/>
          <w:u w:val="single"/>
          <w:lang w:eastAsia="fr-FR"/>
        </w:rPr>
      </w:pPr>
      <w:r w:rsidRPr="005E1A98">
        <w:rPr>
          <w:lang w:eastAsia="fr-FR"/>
        </w:rPr>
        <w:t>Délais :</w:t>
      </w:r>
      <w:r w:rsidR="00A92774">
        <w:rPr>
          <w:lang w:eastAsia="fr-FR"/>
        </w:rPr>
        <w:t xml:space="preserve"> </w:t>
      </w:r>
      <w:r w:rsidR="00A92774" w:rsidRPr="00A92774">
        <w:rPr>
          <w:b/>
          <w:u w:val="single"/>
          <w:lang w:eastAsia="fr-FR"/>
        </w:rPr>
        <w:t>raisonner par écart sur la solution de base</w:t>
      </w:r>
    </w:p>
    <w:p w:rsidR="00507989" w:rsidRPr="005E1A98" w:rsidRDefault="00507989" w:rsidP="00B35086">
      <w:pPr>
        <w:pStyle w:val="Sansinterligne"/>
        <w:ind w:firstLine="0"/>
        <w:rPr>
          <w:sz w:val="10"/>
          <w:szCs w:val="10"/>
          <w:lang w:eastAsia="fr-FR"/>
        </w:rPr>
      </w:pPr>
    </w:p>
    <w:tbl>
      <w:tblPr>
        <w:tblStyle w:val="Grilledutableau"/>
        <w:tblW w:w="0" w:type="auto"/>
        <w:tblLayout w:type="fixed"/>
        <w:tblLook w:val="04A0"/>
      </w:tblPr>
      <w:tblGrid>
        <w:gridCol w:w="2325"/>
        <w:gridCol w:w="1206"/>
        <w:gridCol w:w="1206"/>
        <w:gridCol w:w="1206"/>
      </w:tblGrid>
      <w:tr w:rsidR="00B35086" w:rsidRPr="005E1A98" w:rsidTr="005F627B">
        <w:tc>
          <w:tcPr>
            <w:tcW w:w="2325" w:type="dxa"/>
          </w:tcPr>
          <w:p w:rsidR="00B35086" w:rsidRPr="005E1A98" w:rsidRDefault="00B35086" w:rsidP="005F627B">
            <w:pPr>
              <w:pStyle w:val="Sansinterligne"/>
              <w:ind w:firstLine="0"/>
              <w:rPr>
                <w:lang w:eastAsia="fr-FR"/>
              </w:rPr>
            </w:pPr>
          </w:p>
        </w:tc>
        <w:tc>
          <w:tcPr>
            <w:tcW w:w="1206" w:type="dxa"/>
          </w:tcPr>
          <w:p w:rsidR="00B35086" w:rsidRPr="005E1A98" w:rsidRDefault="00B35086" w:rsidP="005F627B">
            <w:pPr>
              <w:pStyle w:val="Sansinterligne"/>
              <w:ind w:firstLine="0"/>
              <w:jc w:val="center"/>
              <w:rPr>
                <w:lang w:eastAsia="fr-FR"/>
              </w:rPr>
            </w:pPr>
            <w:r w:rsidRPr="005E1A98">
              <w:rPr>
                <w:lang w:eastAsia="fr-FR"/>
              </w:rPr>
              <w:t>S1</w:t>
            </w:r>
          </w:p>
        </w:tc>
        <w:tc>
          <w:tcPr>
            <w:tcW w:w="1206" w:type="dxa"/>
          </w:tcPr>
          <w:p w:rsidR="00B35086" w:rsidRPr="005E1A98" w:rsidRDefault="00B35086" w:rsidP="005F627B">
            <w:pPr>
              <w:pStyle w:val="Sansinterligne"/>
              <w:ind w:firstLine="0"/>
              <w:jc w:val="center"/>
              <w:rPr>
                <w:lang w:eastAsia="fr-FR"/>
              </w:rPr>
            </w:pPr>
            <w:r w:rsidRPr="005E1A98">
              <w:rPr>
                <w:lang w:eastAsia="fr-FR"/>
              </w:rPr>
              <w:t>S2</w:t>
            </w:r>
          </w:p>
        </w:tc>
        <w:tc>
          <w:tcPr>
            <w:tcW w:w="1206" w:type="dxa"/>
          </w:tcPr>
          <w:p w:rsidR="00B35086" w:rsidRPr="005E1A98" w:rsidRDefault="00B35086" w:rsidP="005F627B">
            <w:pPr>
              <w:pStyle w:val="Sansinterligne"/>
              <w:ind w:firstLine="0"/>
              <w:jc w:val="center"/>
              <w:rPr>
                <w:lang w:eastAsia="fr-FR"/>
              </w:rPr>
            </w:pPr>
            <w:r w:rsidRPr="005E1A98">
              <w:rPr>
                <w:lang w:eastAsia="fr-FR"/>
              </w:rPr>
              <w:t>S3</w:t>
            </w:r>
          </w:p>
        </w:tc>
      </w:tr>
      <w:tr w:rsidR="00B35086" w:rsidRPr="005E1A98" w:rsidTr="005F627B">
        <w:tc>
          <w:tcPr>
            <w:tcW w:w="2325" w:type="dxa"/>
          </w:tcPr>
          <w:p w:rsidR="00B35086" w:rsidRPr="005E1A98" w:rsidRDefault="00B35086" w:rsidP="005F627B">
            <w:pPr>
              <w:pStyle w:val="Sansinterligne"/>
              <w:ind w:firstLine="0"/>
              <w:rPr>
                <w:lang w:eastAsia="fr-FR"/>
              </w:rPr>
            </w:pPr>
            <w:r w:rsidRPr="005E1A98">
              <w:rPr>
                <w:lang w:eastAsia="fr-FR"/>
              </w:rPr>
              <w:t>Gain de temps</w:t>
            </w:r>
          </w:p>
        </w:tc>
        <w:tc>
          <w:tcPr>
            <w:tcW w:w="1206" w:type="dxa"/>
          </w:tcPr>
          <w:p w:rsidR="00B35086" w:rsidRPr="005E1A98" w:rsidRDefault="00B35086" w:rsidP="005F627B">
            <w:pPr>
              <w:pStyle w:val="Sansinterligne"/>
              <w:ind w:firstLine="0"/>
              <w:jc w:val="center"/>
              <w:rPr>
                <w:lang w:eastAsia="fr-FR"/>
              </w:rPr>
            </w:pPr>
            <w:r w:rsidRPr="005E1A98">
              <w:rPr>
                <w:lang w:eastAsia="fr-FR"/>
              </w:rPr>
              <w:t>0,5 mois</w:t>
            </w:r>
          </w:p>
        </w:tc>
        <w:tc>
          <w:tcPr>
            <w:tcW w:w="1206" w:type="dxa"/>
          </w:tcPr>
          <w:p w:rsidR="00B35086" w:rsidRPr="005E1A98" w:rsidRDefault="00B35086" w:rsidP="005F627B">
            <w:pPr>
              <w:pStyle w:val="Sansinterligne"/>
              <w:ind w:firstLine="0"/>
              <w:jc w:val="center"/>
              <w:rPr>
                <w:lang w:eastAsia="fr-FR"/>
              </w:rPr>
            </w:pPr>
            <w:r w:rsidRPr="005E1A98">
              <w:rPr>
                <w:lang w:eastAsia="fr-FR"/>
              </w:rPr>
              <w:t>1,5 mois</w:t>
            </w:r>
          </w:p>
        </w:tc>
        <w:tc>
          <w:tcPr>
            <w:tcW w:w="1206" w:type="dxa"/>
          </w:tcPr>
          <w:p w:rsidR="00B35086" w:rsidRPr="005E1A98" w:rsidRDefault="00B35086" w:rsidP="005F627B">
            <w:pPr>
              <w:pStyle w:val="Sansinterligne"/>
              <w:ind w:firstLine="0"/>
              <w:jc w:val="center"/>
              <w:rPr>
                <w:lang w:eastAsia="fr-FR"/>
              </w:rPr>
            </w:pPr>
            <w:r w:rsidRPr="005E1A98">
              <w:rPr>
                <w:lang w:eastAsia="fr-FR"/>
              </w:rPr>
              <w:t>6,5 mois</w:t>
            </w:r>
          </w:p>
        </w:tc>
      </w:tr>
      <w:tr w:rsidR="00B35086" w:rsidRPr="005E1A98" w:rsidTr="005F627B">
        <w:tc>
          <w:tcPr>
            <w:tcW w:w="2325" w:type="dxa"/>
          </w:tcPr>
          <w:p w:rsidR="00B35086" w:rsidRPr="005E1A98" w:rsidRDefault="00B35086" w:rsidP="005F627B">
            <w:pPr>
              <w:pStyle w:val="Sansinterligne"/>
              <w:ind w:firstLine="0"/>
              <w:rPr>
                <w:lang w:eastAsia="fr-FR"/>
              </w:rPr>
            </w:pPr>
            <w:r w:rsidRPr="005E1A98">
              <w:rPr>
                <w:lang w:eastAsia="fr-FR"/>
              </w:rPr>
              <w:t>Coûts supplémentaires</w:t>
            </w:r>
          </w:p>
        </w:tc>
        <w:tc>
          <w:tcPr>
            <w:tcW w:w="1206" w:type="dxa"/>
          </w:tcPr>
          <w:p w:rsidR="00B35086" w:rsidRPr="005E1A98" w:rsidRDefault="00B35086" w:rsidP="005F627B">
            <w:pPr>
              <w:pStyle w:val="Sansinterligne"/>
              <w:ind w:firstLine="0"/>
              <w:jc w:val="center"/>
              <w:rPr>
                <w:lang w:eastAsia="fr-FR"/>
              </w:rPr>
            </w:pPr>
            <w:r w:rsidRPr="005E1A98">
              <w:rPr>
                <w:lang w:eastAsia="fr-FR"/>
              </w:rPr>
              <w:t>100 000 €</w:t>
            </w:r>
          </w:p>
        </w:tc>
        <w:tc>
          <w:tcPr>
            <w:tcW w:w="1206" w:type="dxa"/>
          </w:tcPr>
          <w:p w:rsidR="00B35086" w:rsidRPr="005E1A98" w:rsidRDefault="00B35086" w:rsidP="005F627B">
            <w:pPr>
              <w:pStyle w:val="Sansinterligne"/>
              <w:ind w:firstLine="0"/>
              <w:jc w:val="center"/>
              <w:rPr>
                <w:lang w:eastAsia="fr-FR"/>
              </w:rPr>
            </w:pPr>
            <w:r w:rsidRPr="005E1A98">
              <w:rPr>
                <w:lang w:eastAsia="fr-FR"/>
              </w:rPr>
              <w:t>200 000 €</w:t>
            </w:r>
          </w:p>
        </w:tc>
        <w:tc>
          <w:tcPr>
            <w:tcW w:w="1206" w:type="dxa"/>
          </w:tcPr>
          <w:p w:rsidR="00B35086" w:rsidRPr="005E1A98" w:rsidRDefault="00B35086" w:rsidP="005F627B">
            <w:pPr>
              <w:pStyle w:val="Sansinterligne"/>
              <w:ind w:firstLine="0"/>
              <w:jc w:val="center"/>
              <w:rPr>
                <w:lang w:eastAsia="fr-FR"/>
              </w:rPr>
            </w:pPr>
            <w:r w:rsidRPr="005E1A98">
              <w:rPr>
                <w:lang w:eastAsia="fr-FR"/>
              </w:rPr>
              <w:t>500 000 €</w:t>
            </w:r>
          </w:p>
        </w:tc>
      </w:tr>
      <w:tr w:rsidR="00B35086" w:rsidRPr="005E1A98" w:rsidTr="005F627B">
        <w:tc>
          <w:tcPr>
            <w:tcW w:w="2325" w:type="dxa"/>
          </w:tcPr>
          <w:p w:rsidR="00B35086" w:rsidRPr="00A92774" w:rsidRDefault="00B35086" w:rsidP="005F627B">
            <w:pPr>
              <w:pStyle w:val="Sansinterligne"/>
              <w:ind w:firstLine="0"/>
              <w:rPr>
                <w:b/>
                <w:u w:val="single"/>
                <w:lang w:eastAsia="fr-FR"/>
              </w:rPr>
            </w:pPr>
            <w:r w:rsidRPr="00A92774">
              <w:rPr>
                <w:b/>
                <w:u w:val="single"/>
                <w:lang w:eastAsia="fr-FR"/>
              </w:rPr>
              <w:t>Point délais</w:t>
            </w:r>
          </w:p>
        </w:tc>
        <w:tc>
          <w:tcPr>
            <w:tcW w:w="1206" w:type="dxa"/>
          </w:tcPr>
          <w:p w:rsidR="00B35086" w:rsidRPr="005E1A98" w:rsidRDefault="00B35086" w:rsidP="005F627B">
            <w:pPr>
              <w:pStyle w:val="Sansinterligne"/>
              <w:ind w:firstLine="0"/>
              <w:jc w:val="center"/>
              <w:rPr>
                <w:lang w:eastAsia="fr-FR"/>
              </w:rPr>
            </w:pPr>
            <w:r w:rsidRPr="005E1A98">
              <w:rPr>
                <w:lang w:eastAsia="fr-FR"/>
              </w:rPr>
              <w:t>+1</w:t>
            </w:r>
          </w:p>
        </w:tc>
        <w:tc>
          <w:tcPr>
            <w:tcW w:w="1206" w:type="dxa"/>
          </w:tcPr>
          <w:p w:rsidR="00B35086" w:rsidRPr="005E1A98" w:rsidRDefault="00B35086" w:rsidP="005F627B">
            <w:pPr>
              <w:pStyle w:val="Sansinterligne"/>
              <w:ind w:firstLine="0"/>
              <w:jc w:val="center"/>
              <w:rPr>
                <w:lang w:eastAsia="fr-FR"/>
              </w:rPr>
            </w:pPr>
            <w:r w:rsidRPr="005E1A98">
              <w:rPr>
                <w:lang w:eastAsia="fr-FR"/>
              </w:rPr>
              <w:t>+3</w:t>
            </w:r>
          </w:p>
        </w:tc>
        <w:tc>
          <w:tcPr>
            <w:tcW w:w="1206" w:type="dxa"/>
          </w:tcPr>
          <w:p w:rsidR="00B35086" w:rsidRPr="005E1A98" w:rsidRDefault="00B35086" w:rsidP="005F627B">
            <w:pPr>
              <w:pStyle w:val="Sansinterligne"/>
              <w:ind w:firstLine="0"/>
              <w:jc w:val="center"/>
              <w:rPr>
                <w:lang w:eastAsia="fr-FR"/>
              </w:rPr>
            </w:pPr>
            <w:r w:rsidRPr="005E1A98">
              <w:rPr>
                <w:lang w:eastAsia="fr-FR"/>
              </w:rPr>
              <w:t>+1</w:t>
            </w:r>
            <w:r w:rsidR="00A621FF" w:rsidRPr="005E1A98">
              <w:rPr>
                <w:lang w:eastAsia="fr-FR"/>
              </w:rPr>
              <w:t>3</w:t>
            </w:r>
          </w:p>
        </w:tc>
      </w:tr>
      <w:tr w:rsidR="00B35086" w:rsidRPr="005E1A98" w:rsidTr="005F627B">
        <w:tc>
          <w:tcPr>
            <w:tcW w:w="2325" w:type="dxa"/>
          </w:tcPr>
          <w:p w:rsidR="00B35086" w:rsidRPr="00A92774" w:rsidRDefault="00B35086" w:rsidP="005F627B">
            <w:pPr>
              <w:pStyle w:val="Sansinterligne"/>
              <w:ind w:firstLine="0"/>
              <w:rPr>
                <w:b/>
                <w:u w:val="single"/>
                <w:lang w:eastAsia="fr-FR"/>
              </w:rPr>
            </w:pPr>
            <w:r w:rsidRPr="00A92774">
              <w:rPr>
                <w:b/>
                <w:u w:val="single"/>
                <w:lang w:eastAsia="fr-FR"/>
              </w:rPr>
              <w:t>Points coûts</w:t>
            </w:r>
          </w:p>
        </w:tc>
        <w:tc>
          <w:tcPr>
            <w:tcW w:w="1206" w:type="dxa"/>
          </w:tcPr>
          <w:p w:rsidR="00B35086" w:rsidRPr="005E1A98" w:rsidRDefault="00B35086" w:rsidP="005F627B">
            <w:pPr>
              <w:pStyle w:val="Sansinterligne"/>
              <w:ind w:firstLine="0"/>
              <w:jc w:val="center"/>
              <w:rPr>
                <w:lang w:eastAsia="fr-FR"/>
              </w:rPr>
            </w:pPr>
            <w:r w:rsidRPr="005E1A98">
              <w:rPr>
                <w:lang w:eastAsia="fr-FR"/>
              </w:rPr>
              <w:t>-1</w:t>
            </w:r>
          </w:p>
        </w:tc>
        <w:tc>
          <w:tcPr>
            <w:tcW w:w="1206" w:type="dxa"/>
          </w:tcPr>
          <w:p w:rsidR="00B35086" w:rsidRPr="005E1A98" w:rsidRDefault="00B35086" w:rsidP="005F627B">
            <w:pPr>
              <w:pStyle w:val="Sansinterligne"/>
              <w:ind w:firstLine="0"/>
              <w:jc w:val="center"/>
              <w:rPr>
                <w:lang w:eastAsia="fr-FR"/>
              </w:rPr>
            </w:pPr>
            <w:r w:rsidRPr="005E1A98">
              <w:rPr>
                <w:lang w:eastAsia="fr-FR"/>
              </w:rPr>
              <w:t>-2</w:t>
            </w:r>
          </w:p>
        </w:tc>
        <w:tc>
          <w:tcPr>
            <w:tcW w:w="1206" w:type="dxa"/>
          </w:tcPr>
          <w:p w:rsidR="00B35086" w:rsidRPr="005E1A98" w:rsidRDefault="00B35086" w:rsidP="005F627B">
            <w:pPr>
              <w:pStyle w:val="Sansinterligne"/>
              <w:ind w:firstLine="0"/>
              <w:jc w:val="center"/>
              <w:rPr>
                <w:lang w:eastAsia="fr-FR"/>
              </w:rPr>
            </w:pPr>
            <w:r w:rsidRPr="005E1A98">
              <w:rPr>
                <w:lang w:eastAsia="fr-FR"/>
              </w:rPr>
              <w:t>-5</w:t>
            </w:r>
          </w:p>
        </w:tc>
      </w:tr>
      <w:tr w:rsidR="00B35086" w:rsidRPr="005E1A98" w:rsidTr="005F627B">
        <w:tc>
          <w:tcPr>
            <w:tcW w:w="2325" w:type="dxa"/>
          </w:tcPr>
          <w:p w:rsidR="00B35086" w:rsidRPr="005E1A98" w:rsidRDefault="00B35086" w:rsidP="005F627B">
            <w:pPr>
              <w:pStyle w:val="Sansinterligne"/>
              <w:ind w:firstLine="0"/>
              <w:rPr>
                <w:lang w:eastAsia="fr-FR"/>
              </w:rPr>
            </w:pPr>
            <w:r w:rsidRPr="005E1A98">
              <w:rPr>
                <w:lang w:eastAsia="fr-FR"/>
              </w:rPr>
              <w:t>Résultat</w:t>
            </w:r>
          </w:p>
        </w:tc>
        <w:tc>
          <w:tcPr>
            <w:tcW w:w="1206" w:type="dxa"/>
          </w:tcPr>
          <w:p w:rsidR="00B35086" w:rsidRPr="00A92774" w:rsidRDefault="00B35086" w:rsidP="005F627B">
            <w:pPr>
              <w:pStyle w:val="Sansinterligne"/>
              <w:ind w:firstLine="0"/>
              <w:jc w:val="center"/>
              <w:rPr>
                <w:b/>
                <w:u w:val="single"/>
                <w:lang w:eastAsia="fr-FR"/>
              </w:rPr>
            </w:pPr>
            <w:r w:rsidRPr="00A92774">
              <w:rPr>
                <w:b/>
                <w:u w:val="single"/>
                <w:lang w:eastAsia="fr-FR"/>
              </w:rPr>
              <w:t>0</w:t>
            </w:r>
          </w:p>
        </w:tc>
        <w:tc>
          <w:tcPr>
            <w:tcW w:w="1206" w:type="dxa"/>
          </w:tcPr>
          <w:p w:rsidR="00B35086" w:rsidRPr="00A92774" w:rsidRDefault="00B35086" w:rsidP="005F627B">
            <w:pPr>
              <w:pStyle w:val="Sansinterligne"/>
              <w:ind w:firstLine="0"/>
              <w:jc w:val="center"/>
              <w:rPr>
                <w:b/>
                <w:u w:val="single"/>
                <w:lang w:eastAsia="fr-FR"/>
              </w:rPr>
            </w:pPr>
            <w:r w:rsidRPr="00A92774">
              <w:rPr>
                <w:b/>
                <w:u w:val="single"/>
                <w:lang w:eastAsia="fr-FR"/>
              </w:rPr>
              <w:t>+1</w:t>
            </w:r>
          </w:p>
        </w:tc>
        <w:tc>
          <w:tcPr>
            <w:tcW w:w="1206" w:type="dxa"/>
          </w:tcPr>
          <w:p w:rsidR="00B35086" w:rsidRPr="00A92774" w:rsidRDefault="00B35086" w:rsidP="005F627B">
            <w:pPr>
              <w:pStyle w:val="Sansinterligne"/>
              <w:ind w:firstLine="0"/>
              <w:jc w:val="center"/>
              <w:rPr>
                <w:b/>
                <w:u w:val="single"/>
                <w:lang w:eastAsia="fr-FR"/>
              </w:rPr>
            </w:pPr>
            <w:r w:rsidRPr="00A92774">
              <w:rPr>
                <w:b/>
                <w:u w:val="single"/>
                <w:lang w:eastAsia="fr-FR"/>
              </w:rPr>
              <w:t>+</w:t>
            </w:r>
            <w:r w:rsidR="00A621FF" w:rsidRPr="00A92774">
              <w:rPr>
                <w:b/>
                <w:u w:val="single"/>
                <w:lang w:eastAsia="fr-FR"/>
              </w:rPr>
              <w:t>8</w:t>
            </w:r>
          </w:p>
        </w:tc>
      </w:tr>
    </w:tbl>
    <w:p w:rsidR="00B35086" w:rsidRPr="008068D3" w:rsidRDefault="00B35086" w:rsidP="00B35086">
      <w:pPr>
        <w:pStyle w:val="Sansinterligne"/>
        <w:ind w:firstLine="0"/>
        <w:rPr>
          <w:sz w:val="10"/>
          <w:szCs w:val="10"/>
          <w:lang w:eastAsia="fr-FR"/>
        </w:rPr>
      </w:pPr>
    </w:p>
    <w:p w:rsidR="00B35086" w:rsidRPr="005E1A98" w:rsidRDefault="00B35086" w:rsidP="00B35086">
      <w:pPr>
        <w:pStyle w:val="Sansinterligne"/>
        <w:ind w:firstLine="0"/>
        <w:rPr>
          <w:lang w:eastAsia="fr-FR"/>
        </w:rPr>
      </w:pPr>
      <w:r w:rsidRPr="005E1A98">
        <w:rPr>
          <w:lang w:eastAsia="fr-FR"/>
        </w:rPr>
        <w:t>Le choix devrait se porter sur la solution 3 :</w:t>
      </w:r>
    </w:p>
    <w:p w:rsidR="00B35086" w:rsidRPr="005E1A98" w:rsidRDefault="00B35086" w:rsidP="00B8735E">
      <w:pPr>
        <w:pStyle w:val="Sansinterligne"/>
        <w:numPr>
          <w:ilvl w:val="0"/>
          <w:numId w:val="4"/>
        </w:numPr>
        <w:rPr>
          <w:lang w:eastAsia="fr-FR"/>
        </w:rPr>
      </w:pPr>
      <w:r w:rsidRPr="005E1A98">
        <w:rPr>
          <w:lang w:eastAsia="fr-FR"/>
        </w:rPr>
        <w:t>Durée totale du projet = 36,5 – 6,5 = 30 mois</w:t>
      </w:r>
    </w:p>
    <w:p w:rsidR="00B35086" w:rsidRPr="005E1A98" w:rsidRDefault="00B35086" w:rsidP="00B8735E">
      <w:pPr>
        <w:pStyle w:val="Sansinterligne"/>
        <w:numPr>
          <w:ilvl w:val="0"/>
          <w:numId w:val="4"/>
        </w:numPr>
        <w:rPr>
          <w:lang w:eastAsia="fr-FR"/>
        </w:rPr>
      </w:pPr>
      <w:r w:rsidRPr="005E1A98">
        <w:rPr>
          <w:lang w:eastAsia="fr-FR"/>
        </w:rPr>
        <w:t>Coûts supplémentaires = + 500 000 €</w:t>
      </w:r>
    </w:p>
    <w:p w:rsidR="00B35086" w:rsidRPr="005E1A98" w:rsidRDefault="00A621FF" w:rsidP="00B8735E">
      <w:pPr>
        <w:pStyle w:val="Sansinterligne"/>
        <w:numPr>
          <w:ilvl w:val="0"/>
          <w:numId w:val="4"/>
        </w:numPr>
        <w:rPr>
          <w:lang w:eastAsia="fr-FR"/>
        </w:rPr>
      </w:pPr>
      <w:r w:rsidRPr="005E1A98">
        <w:rPr>
          <w:lang w:eastAsia="fr-FR"/>
        </w:rPr>
        <w:t>Variation des points : +8</w:t>
      </w:r>
    </w:p>
    <w:p w:rsidR="00B35086" w:rsidRPr="008068D3" w:rsidRDefault="00B35086" w:rsidP="00B35086">
      <w:pPr>
        <w:pStyle w:val="Sansinterligne"/>
        <w:ind w:firstLine="0"/>
        <w:rPr>
          <w:sz w:val="10"/>
          <w:szCs w:val="10"/>
          <w:lang w:eastAsia="fr-FR"/>
        </w:rPr>
      </w:pPr>
    </w:p>
    <w:p w:rsidR="00B35086" w:rsidRPr="005E1A98" w:rsidRDefault="00B35086" w:rsidP="00B35086">
      <w:pPr>
        <w:pStyle w:val="Sansinterligne"/>
        <w:ind w:firstLine="0"/>
        <w:rPr>
          <w:lang w:eastAsia="fr-FR"/>
        </w:rPr>
      </w:pPr>
      <w:r w:rsidRPr="005E1A98">
        <w:rPr>
          <w:lang w:eastAsia="fr-FR"/>
        </w:rPr>
        <w:t>Qualité des matériaux</w:t>
      </w:r>
      <w:r w:rsidR="00A92774">
        <w:rPr>
          <w:lang w:eastAsia="fr-FR"/>
        </w:rPr>
        <w:t xml:space="preserve"> : </w:t>
      </w:r>
      <w:r w:rsidR="00A92774" w:rsidRPr="00A92774">
        <w:rPr>
          <w:b/>
          <w:u w:val="single"/>
          <w:lang w:eastAsia="fr-FR"/>
        </w:rPr>
        <w:t>raisonner par écart avec solution de base</w:t>
      </w:r>
    </w:p>
    <w:p w:rsidR="00B35086" w:rsidRPr="005E1A98" w:rsidRDefault="00B35086" w:rsidP="00B35086">
      <w:pPr>
        <w:pStyle w:val="Sansinterligne"/>
        <w:ind w:firstLine="0"/>
        <w:rPr>
          <w:sz w:val="10"/>
          <w:szCs w:val="10"/>
          <w:lang w:eastAsia="fr-FR"/>
        </w:rPr>
      </w:pPr>
    </w:p>
    <w:tbl>
      <w:tblPr>
        <w:tblStyle w:val="Grilledutableau"/>
        <w:tblpPr w:leftFromText="141" w:rightFromText="141" w:vertAnchor="text" w:tblpY="1"/>
        <w:tblOverlap w:val="never"/>
        <w:tblW w:w="6695" w:type="dxa"/>
        <w:tblInd w:w="113" w:type="dxa"/>
        <w:tblLayout w:type="fixed"/>
        <w:tblLook w:val="04A0"/>
      </w:tblPr>
      <w:tblGrid>
        <w:gridCol w:w="2325"/>
        <w:gridCol w:w="1371"/>
        <w:gridCol w:w="1719"/>
        <w:gridCol w:w="1280"/>
      </w:tblGrid>
      <w:tr w:rsidR="00B35086" w:rsidRPr="005E1A98" w:rsidTr="005F627B">
        <w:tc>
          <w:tcPr>
            <w:tcW w:w="2325" w:type="dxa"/>
          </w:tcPr>
          <w:p w:rsidR="00B35086" w:rsidRPr="005E1A98" w:rsidRDefault="00B35086" w:rsidP="005F627B">
            <w:pPr>
              <w:pStyle w:val="Sansinterligne"/>
              <w:ind w:firstLine="0"/>
              <w:rPr>
                <w:lang w:eastAsia="fr-FR"/>
              </w:rPr>
            </w:pPr>
          </w:p>
        </w:tc>
        <w:tc>
          <w:tcPr>
            <w:tcW w:w="1371" w:type="dxa"/>
          </w:tcPr>
          <w:p w:rsidR="00B35086" w:rsidRPr="005E1A98" w:rsidRDefault="00B35086" w:rsidP="0070630E">
            <w:pPr>
              <w:pStyle w:val="Sansinterligne"/>
              <w:ind w:firstLine="0"/>
              <w:jc w:val="center"/>
              <w:rPr>
                <w:lang w:eastAsia="fr-FR"/>
              </w:rPr>
            </w:pPr>
            <w:r w:rsidRPr="005E1A98">
              <w:rPr>
                <w:lang w:eastAsia="fr-FR"/>
              </w:rPr>
              <w:t>Bois</w:t>
            </w:r>
          </w:p>
        </w:tc>
        <w:tc>
          <w:tcPr>
            <w:tcW w:w="1719" w:type="dxa"/>
          </w:tcPr>
          <w:p w:rsidR="00B35086" w:rsidRPr="005E1A98" w:rsidRDefault="00B35086" w:rsidP="0070630E">
            <w:pPr>
              <w:pStyle w:val="Sansinterligne"/>
              <w:ind w:firstLine="0"/>
              <w:jc w:val="center"/>
              <w:rPr>
                <w:lang w:eastAsia="fr-FR"/>
              </w:rPr>
            </w:pPr>
            <w:r w:rsidRPr="005E1A98">
              <w:rPr>
                <w:lang w:eastAsia="fr-FR"/>
              </w:rPr>
              <w:t>Pierre</w:t>
            </w:r>
          </w:p>
        </w:tc>
        <w:tc>
          <w:tcPr>
            <w:tcW w:w="1280" w:type="dxa"/>
          </w:tcPr>
          <w:p w:rsidR="00B35086" w:rsidRPr="005E1A98" w:rsidRDefault="00B35086" w:rsidP="0070630E">
            <w:pPr>
              <w:pStyle w:val="Sansinterligne"/>
              <w:ind w:firstLine="0"/>
              <w:jc w:val="center"/>
              <w:rPr>
                <w:lang w:eastAsia="fr-FR"/>
              </w:rPr>
            </w:pPr>
            <w:r w:rsidRPr="005E1A98">
              <w:rPr>
                <w:lang w:eastAsia="fr-FR"/>
              </w:rPr>
              <w:t>Métal</w:t>
            </w:r>
          </w:p>
        </w:tc>
      </w:tr>
      <w:tr w:rsidR="00B35086" w:rsidRPr="005E1A98" w:rsidTr="005F627B">
        <w:tc>
          <w:tcPr>
            <w:tcW w:w="2325" w:type="dxa"/>
          </w:tcPr>
          <w:p w:rsidR="00B35086" w:rsidRPr="005E1A98" w:rsidRDefault="00B35086" w:rsidP="005F627B">
            <w:pPr>
              <w:pStyle w:val="Sansinterligne"/>
              <w:ind w:firstLine="0"/>
              <w:rPr>
                <w:lang w:eastAsia="fr-FR"/>
              </w:rPr>
            </w:pPr>
            <w:r w:rsidRPr="005E1A98">
              <w:rPr>
                <w:lang w:eastAsia="fr-FR"/>
              </w:rPr>
              <w:t>Coûts supplémentaires</w:t>
            </w:r>
          </w:p>
        </w:tc>
        <w:tc>
          <w:tcPr>
            <w:tcW w:w="1371" w:type="dxa"/>
          </w:tcPr>
          <w:p w:rsidR="00B35086" w:rsidRPr="005E1A98" w:rsidRDefault="00B35086" w:rsidP="005F627B">
            <w:pPr>
              <w:pStyle w:val="Sansinterligne"/>
              <w:ind w:firstLine="0"/>
              <w:jc w:val="center"/>
              <w:rPr>
                <w:lang w:eastAsia="fr-FR"/>
              </w:rPr>
            </w:pPr>
            <w:r w:rsidRPr="005E1A98">
              <w:rPr>
                <w:lang w:eastAsia="fr-FR"/>
              </w:rPr>
              <w:t>+ 200 000 €</w:t>
            </w:r>
          </w:p>
        </w:tc>
        <w:tc>
          <w:tcPr>
            <w:tcW w:w="1719" w:type="dxa"/>
          </w:tcPr>
          <w:p w:rsidR="00B35086" w:rsidRPr="005E1A98" w:rsidRDefault="00B35086" w:rsidP="005F627B">
            <w:pPr>
              <w:pStyle w:val="Sansinterligne"/>
              <w:ind w:firstLine="0"/>
              <w:jc w:val="center"/>
              <w:rPr>
                <w:lang w:eastAsia="fr-FR"/>
              </w:rPr>
            </w:pPr>
            <w:r w:rsidRPr="005E1A98">
              <w:rPr>
                <w:lang w:eastAsia="fr-FR"/>
              </w:rPr>
              <w:t>0 (projet initial)</w:t>
            </w:r>
          </w:p>
        </w:tc>
        <w:tc>
          <w:tcPr>
            <w:tcW w:w="1280" w:type="dxa"/>
          </w:tcPr>
          <w:p w:rsidR="00B35086" w:rsidRPr="005E1A98" w:rsidRDefault="00D705B2" w:rsidP="005F627B">
            <w:pPr>
              <w:pStyle w:val="Sansinterligne"/>
              <w:ind w:firstLine="0"/>
              <w:jc w:val="center"/>
              <w:rPr>
                <w:lang w:eastAsia="fr-FR"/>
              </w:rPr>
            </w:pPr>
            <w:r>
              <w:rPr>
                <w:lang w:eastAsia="fr-FR"/>
              </w:rPr>
              <w:t>-2</w:t>
            </w:r>
            <w:r w:rsidR="00B35086" w:rsidRPr="005E1A98">
              <w:rPr>
                <w:lang w:eastAsia="fr-FR"/>
              </w:rPr>
              <w:t>00 000 €</w:t>
            </w:r>
          </w:p>
        </w:tc>
      </w:tr>
      <w:tr w:rsidR="00B35086" w:rsidRPr="005E1A98" w:rsidTr="005F627B">
        <w:tc>
          <w:tcPr>
            <w:tcW w:w="2325" w:type="dxa"/>
          </w:tcPr>
          <w:p w:rsidR="00B35086" w:rsidRPr="00A92774" w:rsidRDefault="00B35086" w:rsidP="005F627B">
            <w:pPr>
              <w:pStyle w:val="Sansinterligne"/>
              <w:ind w:firstLine="0"/>
              <w:rPr>
                <w:b/>
                <w:u w:val="single"/>
                <w:lang w:eastAsia="fr-FR"/>
              </w:rPr>
            </w:pPr>
            <w:r w:rsidRPr="00A92774">
              <w:rPr>
                <w:b/>
                <w:u w:val="single"/>
                <w:lang w:eastAsia="fr-FR"/>
              </w:rPr>
              <w:t>Points qualité</w:t>
            </w:r>
          </w:p>
        </w:tc>
        <w:tc>
          <w:tcPr>
            <w:tcW w:w="1371" w:type="dxa"/>
          </w:tcPr>
          <w:p w:rsidR="00B35086" w:rsidRPr="005E1A98" w:rsidRDefault="00B35086" w:rsidP="00A621FF">
            <w:pPr>
              <w:pStyle w:val="Sansinterligne"/>
              <w:ind w:firstLine="0"/>
              <w:jc w:val="center"/>
              <w:rPr>
                <w:lang w:eastAsia="fr-FR"/>
              </w:rPr>
            </w:pPr>
            <w:r w:rsidRPr="005E1A98">
              <w:rPr>
                <w:lang w:eastAsia="fr-FR"/>
              </w:rPr>
              <w:t>1</w:t>
            </w:r>
            <w:r w:rsidR="00A621FF" w:rsidRPr="005E1A98">
              <w:rPr>
                <w:lang w:eastAsia="fr-FR"/>
              </w:rPr>
              <w:t>8 (+9</w:t>
            </w:r>
            <w:r w:rsidRPr="005E1A98">
              <w:rPr>
                <w:lang w:eastAsia="fr-FR"/>
              </w:rPr>
              <w:t>)</w:t>
            </w:r>
          </w:p>
        </w:tc>
        <w:tc>
          <w:tcPr>
            <w:tcW w:w="1719" w:type="dxa"/>
          </w:tcPr>
          <w:p w:rsidR="00B35086" w:rsidRPr="005E1A98" w:rsidRDefault="00A621FF" w:rsidP="005F627B">
            <w:pPr>
              <w:pStyle w:val="Sansinterligne"/>
              <w:ind w:firstLine="0"/>
              <w:jc w:val="center"/>
              <w:rPr>
                <w:lang w:eastAsia="fr-FR"/>
              </w:rPr>
            </w:pPr>
            <w:r w:rsidRPr="005E1A98">
              <w:rPr>
                <w:lang w:eastAsia="fr-FR"/>
              </w:rPr>
              <w:t>9</w:t>
            </w:r>
          </w:p>
        </w:tc>
        <w:tc>
          <w:tcPr>
            <w:tcW w:w="1280" w:type="dxa"/>
          </w:tcPr>
          <w:p w:rsidR="00B35086" w:rsidRPr="005E1A98" w:rsidRDefault="00A621FF" w:rsidP="005F627B">
            <w:pPr>
              <w:pStyle w:val="Sansinterligne"/>
              <w:ind w:firstLine="0"/>
              <w:jc w:val="center"/>
              <w:rPr>
                <w:lang w:eastAsia="fr-FR"/>
              </w:rPr>
            </w:pPr>
            <w:r w:rsidRPr="005E1A98">
              <w:rPr>
                <w:lang w:eastAsia="fr-FR"/>
              </w:rPr>
              <w:t>6 (-3</w:t>
            </w:r>
            <w:r w:rsidR="00B35086" w:rsidRPr="005E1A98">
              <w:rPr>
                <w:lang w:eastAsia="fr-FR"/>
              </w:rPr>
              <w:t>)</w:t>
            </w:r>
          </w:p>
        </w:tc>
      </w:tr>
      <w:tr w:rsidR="00B35086" w:rsidRPr="005E1A98" w:rsidTr="005F627B">
        <w:tc>
          <w:tcPr>
            <w:tcW w:w="2325" w:type="dxa"/>
          </w:tcPr>
          <w:p w:rsidR="00B35086" w:rsidRPr="00A92774" w:rsidRDefault="00B35086" w:rsidP="005F627B">
            <w:pPr>
              <w:pStyle w:val="Sansinterligne"/>
              <w:ind w:firstLine="0"/>
              <w:rPr>
                <w:b/>
                <w:u w:val="single"/>
                <w:lang w:eastAsia="fr-FR"/>
              </w:rPr>
            </w:pPr>
            <w:r w:rsidRPr="00A92774">
              <w:rPr>
                <w:b/>
                <w:u w:val="single"/>
                <w:lang w:eastAsia="fr-FR"/>
              </w:rPr>
              <w:t>Points coûts</w:t>
            </w:r>
          </w:p>
        </w:tc>
        <w:tc>
          <w:tcPr>
            <w:tcW w:w="1371" w:type="dxa"/>
          </w:tcPr>
          <w:p w:rsidR="00B35086" w:rsidRPr="005E1A98" w:rsidRDefault="00B35086" w:rsidP="005F627B">
            <w:pPr>
              <w:pStyle w:val="Sansinterligne"/>
              <w:ind w:firstLine="0"/>
              <w:jc w:val="center"/>
              <w:rPr>
                <w:lang w:eastAsia="fr-FR"/>
              </w:rPr>
            </w:pPr>
            <w:r w:rsidRPr="005E1A98">
              <w:rPr>
                <w:lang w:eastAsia="fr-FR"/>
              </w:rPr>
              <w:t>-</w:t>
            </w:r>
            <w:r w:rsidR="00A621FF" w:rsidRPr="005E1A98">
              <w:rPr>
                <w:lang w:eastAsia="fr-FR"/>
              </w:rPr>
              <w:t>2</w:t>
            </w:r>
          </w:p>
        </w:tc>
        <w:tc>
          <w:tcPr>
            <w:tcW w:w="1719" w:type="dxa"/>
          </w:tcPr>
          <w:p w:rsidR="00B35086" w:rsidRPr="005E1A98" w:rsidRDefault="00B35086" w:rsidP="005F627B">
            <w:pPr>
              <w:pStyle w:val="Sansinterligne"/>
              <w:ind w:firstLine="0"/>
              <w:jc w:val="center"/>
              <w:rPr>
                <w:lang w:eastAsia="fr-FR"/>
              </w:rPr>
            </w:pPr>
            <w:r w:rsidRPr="005E1A98">
              <w:rPr>
                <w:lang w:eastAsia="fr-FR"/>
              </w:rPr>
              <w:t>0</w:t>
            </w:r>
          </w:p>
        </w:tc>
        <w:tc>
          <w:tcPr>
            <w:tcW w:w="1280" w:type="dxa"/>
          </w:tcPr>
          <w:p w:rsidR="00B35086" w:rsidRPr="005E1A98" w:rsidRDefault="00B35086" w:rsidP="005F627B">
            <w:pPr>
              <w:pStyle w:val="Sansinterligne"/>
              <w:ind w:firstLine="0"/>
              <w:jc w:val="center"/>
              <w:rPr>
                <w:lang w:eastAsia="fr-FR"/>
              </w:rPr>
            </w:pPr>
            <w:r w:rsidRPr="005E1A98">
              <w:rPr>
                <w:lang w:eastAsia="fr-FR"/>
              </w:rPr>
              <w:t>+</w:t>
            </w:r>
            <w:r w:rsidR="00A621FF" w:rsidRPr="005E1A98">
              <w:rPr>
                <w:lang w:eastAsia="fr-FR"/>
              </w:rPr>
              <w:t>2</w:t>
            </w:r>
          </w:p>
        </w:tc>
      </w:tr>
      <w:tr w:rsidR="00B35086" w:rsidRPr="005E1A98" w:rsidTr="005F627B">
        <w:tc>
          <w:tcPr>
            <w:tcW w:w="2325" w:type="dxa"/>
          </w:tcPr>
          <w:p w:rsidR="00B35086" w:rsidRPr="005E1A98" w:rsidRDefault="00B35086" w:rsidP="005F627B">
            <w:pPr>
              <w:pStyle w:val="Sansinterligne"/>
              <w:ind w:firstLine="0"/>
              <w:rPr>
                <w:lang w:eastAsia="fr-FR"/>
              </w:rPr>
            </w:pPr>
            <w:r w:rsidRPr="005E1A98">
              <w:rPr>
                <w:lang w:eastAsia="fr-FR"/>
              </w:rPr>
              <w:t>Résultat</w:t>
            </w:r>
          </w:p>
        </w:tc>
        <w:tc>
          <w:tcPr>
            <w:tcW w:w="1371" w:type="dxa"/>
          </w:tcPr>
          <w:p w:rsidR="00B35086" w:rsidRPr="005E1A98" w:rsidRDefault="00A621FF" w:rsidP="00A621FF">
            <w:pPr>
              <w:pStyle w:val="Sansinterligne"/>
              <w:ind w:firstLine="0"/>
              <w:jc w:val="center"/>
              <w:rPr>
                <w:lang w:eastAsia="fr-FR"/>
              </w:rPr>
            </w:pPr>
            <w:r w:rsidRPr="005E1A98">
              <w:rPr>
                <w:lang w:eastAsia="fr-FR"/>
              </w:rPr>
              <w:t xml:space="preserve">16 </w:t>
            </w:r>
            <w:r w:rsidRPr="00A92774">
              <w:rPr>
                <w:b/>
                <w:u w:val="single"/>
                <w:lang w:eastAsia="fr-FR"/>
              </w:rPr>
              <w:t>(+7</w:t>
            </w:r>
            <w:r w:rsidR="00B35086" w:rsidRPr="00A92774">
              <w:rPr>
                <w:b/>
                <w:u w:val="single"/>
                <w:lang w:eastAsia="fr-FR"/>
              </w:rPr>
              <w:t>)</w:t>
            </w:r>
          </w:p>
        </w:tc>
        <w:tc>
          <w:tcPr>
            <w:tcW w:w="1719" w:type="dxa"/>
          </w:tcPr>
          <w:p w:rsidR="00B35086" w:rsidRPr="005E1A98" w:rsidRDefault="00A621FF" w:rsidP="005F627B">
            <w:pPr>
              <w:pStyle w:val="Sansinterligne"/>
              <w:ind w:firstLine="0"/>
              <w:jc w:val="center"/>
              <w:rPr>
                <w:lang w:eastAsia="fr-FR"/>
              </w:rPr>
            </w:pPr>
            <w:r w:rsidRPr="005E1A98">
              <w:rPr>
                <w:lang w:eastAsia="fr-FR"/>
              </w:rPr>
              <w:t>9</w:t>
            </w:r>
          </w:p>
        </w:tc>
        <w:tc>
          <w:tcPr>
            <w:tcW w:w="1280" w:type="dxa"/>
          </w:tcPr>
          <w:p w:rsidR="00B35086" w:rsidRPr="005E1A98" w:rsidRDefault="00A621FF" w:rsidP="005F627B">
            <w:pPr>
              <w:pStyle w:val="Sansinterligne"/>
              <w:ind w:firstLine="0"/>
              <w:jc w:val="center"/>
              <w:rPr>
                <w:lang w:eastAsia="fr-FR"/>
              </w:rPr>
            </w:pPr>
            <w:r w:rsidRPr="005E1A98">
              <w:rPr>
                <w:lang w:eastAsia="fr-FR"/>
              </w:rPr>
              <w:t>8</w:t>
            </w:r>
            <w:r w:rsidR="00B35086" w:rsidRPr="005E1A98">
              <w:rPr>
                <w:lang w:eastAsia="fr-FR"/>
              </w:rPr>
              <w:t xml:space="preserve"> </w:t>
            </w:r>
            <w:r w:rsidR="00B35086" w:rsidRPr="00A92774">
              <w:rPr>
                <w:b/>
                <w:u w:val="single"/>
                <w:lang w:eastAsia="fr-FR"/>
              </w:rPr>
              <w:t>(-1)</w:t>
            </w:r>
          </w:p>
        </w:tc>
      </w:tr>
    </w:tbl>
    <w:p w:rsidR="00B35086" w:rsidRPr="005E1A98" w:rsidRDefault="00B35086" w:rsidP="00B35086">
      <w:pPr>
        <w:ind w:firstLine="0"/>
      </w:pPr>
    </w:p>
    <w:p w:rsidR="00B35086" w:rsidRPr="005E1A98" w:rsidRDefault="00B35086" w:rsidP="00B35086">
      <w:pPr>
        <w:pStyle w:val="Sansinterligne"/>
      </w:pPr>
    </w:p>
    <w:p w:rsidR="00B35086" w:rsidRPr="005E1A98" w:rsidRDefault="00B35086" w:rsidP="00B35086">
      <w:pPr>
        <w:pStyle w:val="Sansinterligne"/>
      </w:pPr>
    </w:p>
    <w:p w:rsidR="00B35086" w:rsidRPr="005E1A98" w:rsidRDefault="00B35086" w:rsidP="00B35086">
      <w:pPr>
        <w:pStyle w:val="Sansinterligne"/>
      </w:pPr>
    </w:p>
    <w:p w:rsidR="00B35086" w:rsidRPr="005E1A98" w:rsidRDefault="00B35086" w:rsidP="00B35086">
      <w:pPr>
        <w:pStyle w:val="Sansinterligne"/>
      </w:pPr>
    </w:p>
    <w:p w:rsidR="00B35086" w:rsidRPr="005E1A98" w:rsidRDefault="00B35086" w:rsidP="00B35086">
      <w:pPr>
        <w:pStyle w:val="Sansinterligne"/>
      </w:pPr>
    </w:p>
    <w:p w:rsidR="00B35086" w:rsidRPr="005E1A98" w:rsidRDefault="00B35086" w:rsidP="00B35086">
      <w:pPr>
        <w:pStyle w:val="Sansinterligne"/>
        <w:ind w:firstLine="0"/>
      </w:pPr>
      <w:r w:rsidRPr="005E1A98">
        <w:t>Le choix devrait se porter sur le bois :</w:t>
      </w:r>
    </w:p>
    <w:p w:rsidR="00B35086" w:rsidRPr="005E1A98" w:rsidRDefault="00B35086" w:rsidP="00B8735E">
      <w:pPr>
        <w:pStyle w:val="Sansinterligne"/>
        <w:numPr>
          <w:ilvl w:val="0"/>
          <w:numId w:val="4"/>
        </w:numPr>
      </w:pPr>
      <w:r w:rsidRPr="005E1A98">
        <w:t>Coûts supplémentaires : + 200 000 €</w:t>
      </w:r>
    </w:p>
    <w:p w:rsidR="00B35086" w:rsidRPr="005E1A98" w:rsidRDefault="00A621FF" w:rsidP="00B8735E">
      <w:pPr>
        <w:pStyle w:val="Sansinterligne"/>
        <w:numPr>
          <w:ilvl w:val="0"/>
          <w:numId w:val="4"/>
        </w:numPr>
      </w:pPr>
      <w:r w:rsidRPr="005E1A98">
        <w:t>Variation des points : +7</w:t>
      </w:r>
    </w:p>
    <w:p w:rsidR="00B35086" w:rsidRPr="008068D3" w:rsidRDefault="00B35086" w:rsidP="00B35086">
      <w:pPr>
        <w:pStyle w:val="Sansinterligne"/>
        <w:ind w:firstLine="0"/>
        <w:rPr>
          <w:sz w:val="10"/>
          <w:szCs w:val="10"/>
        </w:rPr>
      </w:pPr>
    </w:p>
    <w:p w:rsidR="00B35086" w:rsidRPr="005E1A98" w:rsidRDefault="00B35086" w:rsidP="00B35086">
      <w:pPr>
        <w:pStyle w:val="Sansinterligne"/>
        <w:ind w:firstLine="0"/>
      </w:pPr>
      <w:r w:rsidRPr="005E1A98">
        <w:t>Performances environnementales</w:t>
      </w:r>
      <w:r w:rsidR="00A92774">
        <w:t xml:space="preserve"> : </w:t>
      </w:r>
      <w:r w:rsidR="00A92774" w:rsidRPr="00A92774">
        <w:rPr>
          <w:b/>
          <w:u w:val="single"/>
        </w:rPr>
        <w:t>raisonner par écart avec solution de base</w:t>
      </w:r>
    </w:p>
    <w:p w:rsidR="00B35086" w:rsidRPr="005E1A98" w:rsidRDefault="00B35086" w:rsidP="00B35086">
      <w:pPr>
        <w:pStyle w:val="Sansinterligne"/>
        <w:ind w:firstLine="0"/>
        <w:rPr>
          <w:sz w:val="10"/>
          <w:szCs w:val="10"/>
        </w:rPr>
      </w:pPr>
    </w:p>
    <w:tbl>
      <w:tblPr>
        <w:tblStyle w:val="Grilledutableau"/>
        <w:tblpPr w:leftFromText="141" w:rightFromText="141" w:vertAnchor="text" w:tblpY="1"/>
        <w:tblOverlap w:val="never"/>
        <w:tblW w:w="0" w:type="auto"/>
        <w:tblLayout w:type="fixed"/>
        <w:tblLook w:val="04A0"/>
      </w:tblPr>
      <w:tblGrid>
        <w:gridCol w:w="1420"/>
        <w:gridCol w:w="1182"/>
        <w:gridCol w:w="1183"/>
        <w:gridCol w:w="2844"/>
      </w:tblGrid>
      <w:tr w:rsidR="00B35086" w:rsidRPr="005E1A98" w:rsidTr="00A621FF">
        <w:tc>
          <w:tcPr>
            <w:tcW w:w="1420" w:type="dxa"/>
          </w:tcPr>
          <w:p w:rsidR="00B35086" w:rsidRPr="005E1A98" w:rsidRDefault="00B35086" w:rsidP="00C12509">
            <w:pPr>
              <w:pStyle w:val="Sansinterligne"/>
              <w:ind w:firstLine="0"/>
              <w:rPr>
                <w:lang w:eastAsia="fr-FR"/>
              </w:rPr>
            </w:pPr>
          </w:p>
        </w:tc>
        <w:tc>
          <w:tcPr>
            <w:tcW w:w="1182" w:type="dxa"/>
            <w:vAlign w:val="center"/>
          </w:tcPr>
          <w:p w:rsidR="00B35086" w:rsidRPr="005E1A98" w:rsidRDefault="00B35086" w:rsidP="00C12509">
            <w:pPr>
              <w:pStyle w:val="Sansinterligne"/>
              <w:ind w:firstLine="0"/>
              <w:jc w:val="center"/>
              <w:rPr>
                <w:lang w:eastAsia="fr-FR"/>
              </w:rPr>
            </w:pPr>
            <w:r w:rsidRPr="005E1A98">
              <w:rPr>
                <w:lang w:eastAsia="fr-FR"/>
              </w:rPr>
              <w:t>T1</w:t>
            </w:r>
          </w:p>
        </w:tc>
        <w:tc>
          <w:tcPr>
            <w:tcW w:w="1183" w:type="dxa"/>
            <w:vAlign w:val="center"/>
          </w:tcPr>
          <w:p w:rsidR="00B35086" w:rsidRPr="005E1A98" w:rsidRDefault="00B35086" w:rsidP="00C12509">
            <w:pPr>
              <w:pStyle w:val="Sansinterligne"/>
              <w:ind w:firstLine="0"/>
              <w:jc w:val="center"/>
              <w:rPr>
                <w:lang w:eastAsia="fr-FR"/>
              </w:rPr>
            </w:pPr>
            <w:r w:rsidRPr="005E1A98">
              <w:rPr>
                <w:lang w:eastAsia="fr-FR"/>
              </w:rPr>
              <w:t>T2</w:t>
            </w:r>
          </w:p>
        </w:tc>
        <w:tc>
          <w:tcPr>
            <w:tcW w:w="2844" w:type="dxa"/>
            <w:vAlign w:val="center"/>
          </w:tcPr>
          <w:p w:rsidR="00B35086" w:rsidRPr="005E1A98" w:rsidRDefault="00B35086" w:rsidP="00C12509">
            <w:pPr>
              <w:pStyle w:val="Sansinterligne"/>
              <w:ind w:firstLine="0"/>
              <w:jc w:val="center"/>
              <w:rPr>
                <w:lang w:eastAsia="fr-FR"/>
              </w:rPr>
            </w:pPr>
            <w:r w:rsidRPr="005E1A98">
              <w:rPr>
                <w:lang w:eastAsia="fr-FR"/>
              </w:rPr>
              <w:t>T3</w:t>
            </w:r>
          </w:p>
        </w:tc>
      </w:tr>
      <w:tr w:rsidR="00B35086" w:rsidRPr="005E1A98" w:rsidTr="00A621FF">
        <w:tc>
          <w:tcPr>
            <w:tcW w:w="1420" w:type="dxa"/>
          </w:tcPr>
          <w:p w:rsidR="00B35086" w:rsidRPr="00A92774" w:rsidRDefault="00B35086" w:rsidP="00A621FF">
            <w:pPr>
              <w:pStyle w:val="Sansinterligne"/>
              <w:ind w:firstLine="0"/>
              <w:rPr>
                <w:b/>
                <w:u w:val="single"/>
                <w:lang w:eastAsia="fr-FR"/>
              </w:rPr>
            </w:pPr>
            <w:r w:rsidRPr="00A92774">
              <w:rPr>
                <w:b/>
                <w:u w:val="single"/>
                <w:lang w:eastAsia="fr-FR"/>
              </w:rPr>
              <w:t xml:space="preserve">Points </w:t>
            </w:r>
            <w:r w:rsidR="00A621FF" w:rsidRPr="00A92774">
              <w:rPr>
                <w:b/>
                <w:u w:val="single"/>
                <w:lang w:eastAsia="fr-FR"/>
              </w:rPr>
              <w:t>perf</w:t>
            </w:r>
          </w:p>
        </w:tc>
        <w:tc>
          <w:tcPr>
            <w:tcW w:w="1182"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0</w:t>
            </w:r>
          </w:p>
        </w:tc>
        <w:tc>
          <w:tcPr>
            <w:tcW w:w="1183"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5</w:t>
            </w:r>
          </w:p>
        </w:tc>
        <w:tc>
          <w:tcPr>
            <w:tcW w:w="2844"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1</w:t>
            </w:r>
          </w:p>
        </w:tc>
      </w:tr>
      <w:tr w:rsidR="00B35086" w:rsidRPr="005E1A98" w:rsidTr="00A621FF">
        <w:tc>
          <w:tcPr>
            <w:tcW w:w="1420" w:type="dxa"/>
          </w:tcPr>
          <w:p w:rsidR="00B35086" w:rsidRPr="00A92774" w:rsidRDefault="00B35086" w:rsidP="00C12509">
            <w:pPr>
              <w:pStyle w:val="Sansinterligne"/>
              <w:ind w:firstLine="0"/>
              <w:rPr>
                <w:b/>
                <w:u w:val="single"/>
                <w:lang w:eastAsia="fr-FR"/>
              </w:rPr>
            </w:pPr>
            <w:r w:rsidRPr="00A92774">
              <w:rPr>
                <w:b/>
                <w:u w:val="single"/>
                <w:lang w:eastAsia="fr-FR"/>
              </w:rPr>
              <w:t>Points coûts</w:t>
            </w:r>
          </w:p>
        </w:tc>
        <w:tc>
          <w:tcPr>
            <w:tcW w:w="1182" w:type="dxa"/>
            <w:vAlign w:val="center"/>
          </w:tcPr>
          <w:p w:rsidR="00B35086" w:rsidRPr="005E1A98" w:rsidRDefault="00A621FF" w:rsidP="00C12509">
            <w:pPr>
              <w:pStyle w:val="Sansinterligne"/>
              <w:ind w:firstLine="0"/>
              <w:jc w:val="center"/>
              <w:rPr>
                <w:lang w:eastAsia="fr-FR"/>
              </w:rPr>
            </w:pPr>
            <w:r w:rsidRPr="005E1A98">
              <w:rPr>
                <w:lang w:eastAsia="fr-FR"/>
              </w:rPr>
              <w:t>+0</w:t>
            </w:r>
          </w:p>
        </w:tc>
        <w:tc>
          <w:tcPr>
            <w:tcW w:w="1183"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2</w:t>
            </w:r>
          </w:p>
        </w:tc>
        <w:tc>
          <w:tcPr>
            <w:tcW w:w="2844"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0 (tranche de 100 000 €)</w:t>
            </w:r>
          </w:p>
        </w:tc>
      </w:tr>
      <w:tr w:rsidR="00A621FF" w:rsidRPr="005E1A98" w:rsidTr="00A621FF">
        <w:tc>
          <w:tcPr>
            <w:tcW w:w="1420" w:type="dxa"/>
          </w:tcPr>
          <w:p w:rsidR="00A621FF" w:rsidRPr="00A92774" w:rsidRDefault="00A621FF" w:rsidP="00C12509">
            <w:pPr>
              <w:pStyle w:val="Sansinterligne"/>
              <w:ind w:firstLine="0"/>
              <w:rPr>
                <w:b/>
                <w:u w:val="single"/>
                <w:lang w:eastAsia="fr-FR"/>
              </w:rPr>
            </w:pPr>
            <w:r w:rsidRPr="00A92774">
              <w:rPr>
                <w:b/>
                <w:u w:val="single"/>
                <w:lang w:eastAsia="fr-FR"/>
              </w:rPr>
              <w:t>Points durée</w:t>
            </w:r>
          </w:p>
        </w:tc>
        <w:tc>
          <w:tcPr>
            <w:tcW w:w="1182" w:type="dxa"/>
            <w:vAlign w:val="center"/>
          </w:tcPr>
          <w:p w:rsidR="00A621FF" w:rsidRPr="005E1A98" w:rsidRDefault="00A621FF" w:rsidP="00C12509">
            <w:pPr>
              <w:pStyle w:val="Sansinterligne"/>
              <w:ind w:firstLine="0"/>
              <w:jc w:val="center"/>
              <w:rPr>
                <w:lang w:eastAsia="fr-FR"/>
              </w:rPr>
            </w:pPr>
            <w:r w:rsidRPr="005E1A98">
              <w:rPr>
                <w:lang w:eastAsia="fr-FR"/>
              </w:rPr>
              <w:t>+0</w:t>
            </w:r>
          </w:p>
        </w:tc>
        <w:tc>
          <w:tcPr>
            <w:tcW w:w="1183" w:type="dxa"/>
            <w:vAlign w:val="center"/>
          </w:tcPr>
          <w:p w:rsidR="00A621FF" w:rsidRPr="005E1A98" w:rsidRDefault="00A621FF" w:rsidP="00C12509">
            <w:pPr>
              <w:pStyle w:val="Sansinterligne"/>
              <w:ind w:firstLine="0"/>
              <w:jc w:val="center"/>
              <w:rPr>
                <w:lang w:eastAsia="fr-FR"/>
              </w:rPr>
            </w:pPr>
            <w:r w:rsidRPr="005E1A98">
              <w:rPr>
                <w:lang w:eastAsia="fr-FR"/>
              </w:rPr>
              <w:t>-2</w:t>
            </w:r>
          </w:p>
        </w:tc>
        <w:tc>
          <w:tcPr>
            <w:tcW w:w="2844" w:type="dxa"/>
            <w:vAlign w:val="center"/>
          </w:tcPr>
          <w:p w:rsidR="00A621FF" w:rsidRPr="005E1A98" w:rsidRDefault="00A621FF" w:rsidP="00C12509">
            <w:pPr>
              <w:pStyle w:val="Sansinterligne"/>
              <w:ind w:firstLine="0"/>
              <w:jc w:val="center"/>
              <w:rPr>
                <w:lang w:eastAsia="fr-FR"/>
              </w:rPr>
            </w:pPr>
            <w:r w:rsidRPr="005E1A98">
              <w:rPr>
                <w:lang w:eastAsia="fr-FR"/>
              </w:rPr>
              <w:t>+6</w:t>
            </w:r>
          </w:p>
        </w:tc>
      </w:tr>
      <w:tr w:rsidR="00B35086" w:rsidRPr="005E1A98" w:rsidTr="00A621FF">
        <w:tc>
          <w:tcPr>
            <w:tcW w:w="1420" w:type="dxa"/>
          </w:tcPr>
          <w:p w:rsidR="00B35086" w:rsidRPr="005E1A98" w:rsidRDefault="00B35086" w:rsidP="00C12509">
            <w:pPr>
              <w:pStyle w:val="Sansinterligne"/>
              <w:ind w:firstLine="0"/>
              <w:rPr>
                <w:lang w:eastAsia="fr-FR"/>
              </w:rPr>
            </w:pPr>
            <w:r w:rsidRPr="005E1A98">
              <w:rPr>
                <w:lang w:eastAsia="fr-FR"/>
              </w:rPr>
              <w:t>Résultat</w:t>
            </w:r>
          </w:p>
        </w:tc>
        <w:tc>
          <w:tcPr>
            <w:tcW w:w="1182" w:type="dxa"/>
            <w:vAlign w:val="center"/>
          </w:tcPr>
          <w:p w:rsidR="00B35086" w:rsidRPr="005E1A98" w:rsidRDefault="00B35086" w:rsidP="00C12509">
            <w:pPr>
              <w:pStyle w:val="Sansinterligne"/>
              <w:ind w:firstLine="0"/>
              <w:jc w:val="center"/>
              <w:rPr>
                <w:lang w:eastAsia="fr-FR"/>
              </w:rPr>
            </w:pPr>
            <w:r w:rsidRPr="005E1A98">
              <w:rPr>
                <w:lang w:eastAsia="fr-FR"/>
              </w:rPr>
              <w:t>+</w:t>
            </w:r>
            <w:r w:rsidR="00A621FF" w:rsidRPr="005E1A98">
              <w:rPr>
                <w:lang w:eastAsia="fr-FR"/>
              </w:rPr>
              <w:t>0</w:t>
            </w:r>
          </w:p>
        </w:tc>
        <w:tc>
          <w:tcPr>
            <w:tcW w:w="1183" w:type="dxa"/>
            <w:vAlign w:val="center"/>
          </w:tcPr>
          <w:p w:rsidR="00B35086" w:rsidRPr="00A92774" w:rsidRDefault="00B35086" w:rsidP="00C12509">
            <w:pPr>
              <w:pStyle w:val="Sansinterligne"/>
              <w:ind w:firstLine="0"/>
              <w:jc w:val="center"/>
              <w:rPr>
                <w:b/>
                <w:u w:val="single"/>
                <w:lang w:eastAsia="fr-FR"/>
              </w:rPr>
            </w:pPr>
            <w:r w:rsidRPr="00A92774">
              <w:rPr>
                <w:b/>
                <w:u w:val="single"/>
                <w:lang w:eastAsia="fr-FR"/>
              </w:rPr>
              <w:t>+1</w:t>
            </w:r>
          </w:p>
        </w:tc>
        <w:tc>
          <w:tcPr>
            <w:tcW w:w="2844" w:type="dxa"/>
            <w:vAlign w:val="center"/>
          </w:tcPr>
          <w:p w:rsidR="00B35086" w:rsidRPr="00A92774" w:rsidRDefault="0070630E" w:rsidP="00C12509">
            <w:pPr>
              <w:pStyle w:val="Sansinterligne"/>
              <w:ind w:firstLine="0"/>
              <w:jc w:val="center"/>
              <w:rPr>
                <w:b/>
                <w:u w:val="single"/>
                <w:lang w:eastAsia="fr-FR"/>
              </w:rPr>
            </w:pPr>
            <w:r w:rsidRPr="00A92774">
              <w:rPr>
                <w:b/>
                <w:u w:val="single"/>
                <w:lang w:eastAsia="fr-FR"/>
              </w:rPr>
              <w:t>+</w:t>
            </w:r>
            <w:r w:rsidR="00A621FF" w:rsidRPr="00A92774">
              <w:rPr>
                <w:b/>
                <w:u w:val="single"/>
                <w:lang w:eastAsia="fr-FR"/>
              </w:rPr>
              <w:t>5</w:t>
            </w:r>
          </w:p>
        </w:tc>
      </w:tr>
    </w:tbl>
    <w:p w:rsidR="00C12509" w:rsidRPr="005E1A98" w:rsidRDefault="00C12509" w:rsidP="00B35086">
      <w:pPr>
        <w:pStyle w:val="Sansinterligne"/>
        <w:ind w:firstLine="0"/>
      </w:pPr>
    </w:p>
    <w:p w:rsidR="00A621FF" w:rsidRPr="005E1A98" w:rsidRDefault="00A621FF" w:rsidP="00B35086">
      <w:pPr>
        <w:pStyle w:val="Sansinterligne"/>
        <w:ind w:firstLine="0"/>
      </w:pPr>
    </w:p>
    <w:p w:rsidR="00A621FF" w:rsidRPr="005E1A98" w:rsidRDefault="00A621FF" w:rsidP="00B35086">
      <w:pPr>
        <w:pStyle w:val="Sansinterligne"/>
        <w:ind w:firstLine="0"/>
      </w:pPr>
    </w:p>
    <w:p w:rsidR="00A621FF" w:rsidRPr="005E1A98" w:rsidRDefault="00A621FF" w:rsidP="00B35086">
      <w:pPr>
        <w:pStyle w:val="Sansinterligne"/>
        <w:ind w:firstLine="0"/>
      </w:pPr>
    </w:p>
    <w:p w:rsidR="00A621FF" w:rsidRPr="005E1A98" w:rsidRDefault="00A621FF" w:rsidP="00B35086">
      <w:pPr>
        <w:pStyle w:val="Sansinterligne"/>
        <w:ind w:firstLine="0"/>
      </w:pPr>
    </w:p>
    <w:p w:rsidR="00A621FF" w:rsidRPr="005E1A98" w:rsidRDefault="00A621FF" w:rsidP="00B35086">
      <w:pPr>
        <w:pStyle w:val="Sansinterligne"/>
        <w:ind w:firstLine="0"/>
      </w:pPr>
    </w:p>
    <w:p w:rsidR="00B35086" w:rsidRPr="005E1A98" w:rsidRDefault="00B35086" w:rsidP="00B35086">
      <w:pPr>
        <w:pStyle w:val="Sansinterligne"/>
        <w:ind w:firstLine="0"/>
      </w:pPr>
      <w:r w:rsidRPr="005E1A98">
        <w:t xml:space="preserve">Le choix devrait se </w:t>
      </w:r>
      <w:r w:rsidR="00C12509" w:rsidRPr="005E1A98">
        <w:t xml:space="preserve">porter sur la </w:t>
      </w:r>
      <w:r w:rsidR="00A621FF" w:rsidRPr="005E1A98">
        <w:t>technique N°3</w:t>
      </w:r>
      <w:r w:rsidR="00C12509" w:rsidRPr="005E1A98">
        <w:t> :</w:t>
      </w:r>
    </w:p>
    <w:p w:rsidR="00C12509" w:rsidRPr="005E1A98" w:rsidRDefault="00A621FF" w:rsidP="00B35086">
      <w:pPr>
        <w:pStyle w:val="Sansinterligne"/>
        <w:ind w:firstLine="0"/>
      </w:pPr>
      <w:r w:rsidRPr="005E1A98">
        <w:t>Économie de coûts : 68</w:t>
      </w:r>
      <w:r w:rsidR="00C12509" w:rsidRPr="005E1A98">
        <w:t> 000 €</w:t>
      </w:r>
    </w:p>
    <w:p w:rsidR="00C12509" w:rsidRPr="005E1A98" w:rsidRDefault="00A621FF" w:rsidP="00B35086">
      <w:pPr>
        <w:pStyle w:val="Sansinterligne"/>
        <w:ind w:firstLine="0"/>
      </w:pPr>
      <w:r w:rsidRPr="005E1A98">
        <w:t>Variation des points : +5</w:t>
      </w:r>
    </w:p>
    <w:p w:rsidR="00A621FF" w:rsidRPr="005E1A98" w:rsidRDefault="00A621FF" w:rsidP="00B35086">
      <w:pPr>
        <w:pStyle w:val="Sansinterligne"/>
        <w:ind w:firstLine="0"/>
      </w:pPr>
      <w:r w:rsidRPr="005E1A98">
        <w:t>Durée totale du projet ramenée à : 30 – 3 = 27 mois.</w:t>
      </w:r>
    </w:p>
    <w:p w:rsidR="00B35086" w:rsidRPr="00B97C3C" w:rsidRDefault="00B35086" w:rsidP="00B35086">
      <w:pPr>
        <w:pStyle w:val="Sansinterligne"/>
        <w:ind w:firstLine="0"/>
      </w:pPr>
    </w:p>
    <w:p w:rsidR="00465AD7" w:rsidRPr="00B97C3C" w:rsidRDefault="008B26D9" w:rsidP="00855066">
      <w:pPr>
        <w:pStyle w:val="Sansinterligne"/>
        <w:numPr>
          <w:ilvl w:val="0"/>
          <w:numId w:val="2"/>
        </w:numPr>
        <w:rPr>
          <w:b/>
        </w:rPr>
      </w:pPr>
      <w:r>
        <w:rPr>
          <w:b/>
        </w:rPr>
        <w:t>Présenter</w:t>
      </w:r>
      <w:r w:rsidR="00465AD7" w:rsidRPr="00B97C3C">
        <w:rPr>
          <w:b/>
        </w:rPr>
        <w:t xml:space="preserve"> un tableau de synthèse du coût du projet et des points obtenus</w:t>
      </w:r>
      <w:r w:rsidR="00507989">
        <w:rPr>
          <w:b/>
        </w:rPr>
        <w:t>, en reprenant les solutions précédemment identifiées puis</w:t>
      </w:r>
      <w:r w:rsidR="00465AD7" w:rsidRPr="00B97C3C">
        <w:rPr>
          <w:b/>
        </w:rPr>
        <w:t xml:space="preserve"> calculer le prix maximum à pr</w:t>
      </w:r>
      <w:r w:rsidR="00042254">
        <w:rPr>
          <w:b/>
        </w:rPr>
        <w:t>oposer à la ville de Valenciennes.</w:t>
      </w:r>
    </w:p>
    <w:p w:rsidR="00B35086" w:rsidRPr="00507989" w:rsidRDefault="00B35086" w:rsidP="00B35086">
      <w:pPr>
        <w:pStyle w:val="Sansinterligne"/>
        <w:ind w:firstLine="0"/>
        <w:rPr>
          <w:sz w:val="10"/>
          <w:szCs w:val="10"/>
        </w:rPr>
      </w:pPr>
    </w:p>
    <w:tbl>
      <w:tblPr>
        <w:tblStyle w:val="Grilledutableau"/>
        <w:tblW w:w="0" w:type="auto"/>
        <w:tblLook w:val="04A0"/>
      </w:tblPr>
      <w:tblGrid>
        <w:gridCol w:w="3253"/>
        <w:gridCol w:w="2303"/>
        <w:gridCol w:w="2632"/>
      </w:tblGrid>
      <w:tr w:rsidR="00B35086" w:rsidRPr="005E1A98" w:rsidTr="005E1A98">
        <w:tc>
          <w:tcPr>
            <w:tcW w:w="3253" w:type="dxa"/>
            <w:vAlign w:val="center"/>
          </w:tcPr>
          <w:p w:rsidR="00B35086" w:rsidRPr="005E1A98" w:rsidRDefault="005E1A98" w:rsidP="005E1A98">
            <w:pPr>
              <w:pStyle w:val="Sansinterligne"/>
              <w:ind w:firstLine="0"/>
              <w:jc w:val="center"/>
              <w:rPr>
                <w:lang w:eastAsia="fr-FR"/>
              </w:rPr>
            </w:pPr>
            <w:r w:rsidRPr="005E1A98">
              <w:rPr>
                <w:lang w:eastAsia="fr-FR"/>
              </w:rPr>
              <w:t>Tableau de synthèse</w:t>
            </w:r>
          </w:p>
        </w:tc>
        <w:tc>
          <w:tcPr>
            <w:tcW w:w="2303" w:type="dxa"/>
            <w:vAlign w:val="center"/>
          </w:tcPr>
          <w:p w:rsidR="00B35086" w:rsidRPr="005E1A98" w:rsidRDefault="00B35086" w:rsidP="005F627B">
            <w:pPr>
              <w:pStyle w:val="Sansinterligne"/>
              <w:ind w:firstLine="0"/>
              <w:jc w:val="center"/>
              <w:rPr>
                <w:lang w:eastAsia="fr-FR"/>
              </w:rPr>
            </w:pPr>
            <w:r w:rsidRPr="005E1A98">
              <w:rPr>
                <w:lang w:eastAsia="fr-FR"/>
              </w:rPr>
              <w:t>Variation du coût</w:t>
            </w:r>
          </w:p>
        </w:tc>
        <w:tc>
          <w:tcPr>
            <w:tcW w:w="2632" w:type="dxa"/>
            <w:vAlign w:val="center"/>
          </w:tcPr>
          <w:p w:rsidR="00B35086" w:rsidRPr="005E1A98" w:rsidRDefault="00B35086" w:rsidP="005F627B">
            <w:pPr>
              <w:pStyle w:val="Sansinterligne"/>
              <w:ind w:firstLine="0"/>
              <w:jc w:val="center"/>
              <w:rPr>
                <w:lang w:eastAsia="fr-FR"/>
              </w:rPr>
            </w:pPr>
            <w:r w:rsidRPr="005E1A98">
              <w:rPr>
                <w:lang w:eastAsia="fr-FR"/>
              </w:rPr>
              <w:t>Variation des points par rapport au projet initial</w:t>
            </w:r>
          </w:p>
        </w:tc>
      </w:tr>
      <w:tr w:rsidR="00B35086" w:rsidRPr="005E1A98" w:rsidTr="005F627B">
        <w:tc>
          <w:tcPr>
            <w:tcW w:w="3253" w:type="dxa"/>
          </w:tcPr>
          <w:p w:rsidR="00B35086" w:rsidRPr="005E1A98" w:rsidRDefault="00B35086" w:rsidP="005F627B">
            <w:pPr>
              <w:pStyle w:val="Sansinterligne"/>
              <w:ind w:firstLine="0"/>
              <w:rPr>
                <w:lang w:eastAsia="fr-FR"/>
              </w:rPr>
            </w:pPr>
            <w:r w:rsidRPr="005E1A98">
              <w:rPr>
                <w:lang w:eastAsia="fr-FR"/>
              </w:rPr>
              <w:t>Coût de base</w:t>
            </w:r>
          </w:p>
        </w:tc>
        <w:tc>
          <w:tcPr>
            <w:tcW w:w="2303" w:type="dxa"/>
            <w:vAlign w:val="center"/>
          </w:tcPr>
          <w:p w:rsidR="00B35086" w:rsidRPr="005E1A98" w:rsidRDefault="00B35086" w:rsidP="005F627B">
            <w:pPr>
              <w:pStyle w:val="Sansinterligne"/>
              <w:ind w:firstLine="0"/>
              <w:jc w:val="center"/>
              <w:rPr>
                <w:lang w:eastAsia="fr-FR"/>
              </w:rPr>
            </w:pPr>
            <w:r w:rsidRPr="005E1A98">
              <w:rPr>
                <w:lang w:eastAsia="fr-FR"/>
              </w:rPr>
              <w:t>7 000 000 €</w:t>
            </w:r>
          </w:p>
        </w:tc>
        <w:tc>
          <w:tcPr>
            <w:tcW w:w="2632" w:type="dxa"/>
            <w:vAlign w:val="center"/>
          </w:tcPr>
          <w:p w:rsidR="00B35086" w:rsidRPr="005E1A98" w:rsidRDefault="00924D7B" w:rsidP="005F627B">
            <w:pPr>
              <w:pStyle w:val="Sansinterligne"/>
              <w:ind w:firstLine="0"/>
              <w:jc w:val="center"/>
              <w:rPr>
                <w:lang w:eastAsia="fr-FR"/>
              </w:rPr>
            </w:pPr>
            <w:r w:rsidRPr="005E1A98">
              <w:rPr>
                <w:lang w:eastAsia="fr-FR"/>
              </w:rPr>
              <w:t>46</w:t>
            </w:r>
          </w:p>
        </w:tc>
      </w:tr>
      <w:tr w:rsidR="00B35086" w:rsidRPr="005E1A98" w:rsidTr="005F627B">
        <w:tc>
          <w:tcPr>
            <w:tcW w:w="3253" w:type="dxa"/>
          </w:tcPr>
          <w:p w:rsidR="00B35086" w:rsidRPr="005E1A98" w:rsidRDefault="0070630E" w:rsidP="005F627B">
            <w:pPr>
              <w:pStyle w:val="Sansinterligne"/>
              <w:ind w:firstLine="0"/>
              <w:rPr>
                <w:lang w:eastAsia="fr-FR"/>
              </w:rPr>
            </w:pPr>
            <w:r w:rsidRPr="005E1A98">
              <w:rPr>
                <w:lang w:eastAsia="fr-FR"/>
              </w:rPr>
              <w:t>D</w:t>
            </w:r>
            <w:r w:rsidR="00B35086" w:rsidRPr="005E1A98">
              <w:rPr>
                <w:lang w:eastAsia="fr-FR"/>
              </w:rPr>
              <w:t>élai</w:t>
            </w:r>
          </w:p>
        </w:tc>
        <w:tc>
          <w:tcPr>
            <w:tcW w:w="2303" w:type="dxa"/>
            <w:vAlign w:val="center"/>
          </w:tcPr>
          <w:p w:rsidR="00B35086" w:rsidRPr="005E1A98" w:rsidRDefault="00B35086" w:rsidP="005F627B">
            <w:pPr>
              <w:pStyle w:val="Sansinterligne"/>
              <w:ind w:firstLine="0"/>
              <w:jc w:val="center"/>
              <w:rPr>
                <w:lang w:eastAsia="fr-FR"/>
              </w:rPr>
            </w:pPr>
            <w:r w:rsidRPr="005E1A98">
              <w:rPr>
                <w:lang w:eastAsia="fr-FR"/>
              </w:rPr>
              <w:t>+ 500 000 €</w:t>
            </w:r>
          </w:p>
        </w:tc>
        <w:tc>
          <w:tcPr>
            <w:tcW w:w="2632" w:type="dxa"/>
            <w:vAlign w:val="center"/>
          </w:tcPr>
          <w:p w:rsidR="00B35086" w:rsidRPr="005E1A98" w:rsidRDefault="00B35086" w:rsidP="005F627B">
            <w:pPr>
              <w:pStyle w:val="Sansinterligne"/>
              <w:ind w:firstLine="0"/>
              <w:jc w:val="center"/>
              <w:rPr>
                <w:lang w:eastAsia="fr-FR"/>
              </w:rPr>
            </w:pPr>
            <w:r w:rsidRPr="005E1A98">
              <w:rPr>
                <w:lang w:eastAsia="fr-FR"/>
              </w:rPr>
              <w:t>+</w:t>
            </w:r>
            <w:r w:rsidR="00A621FF" w:rsidRPr="005E1A98">
              <w:rPr>
                <w:lang w:eastAsia="fr-FR"/>
              </w:rPr>
              <w:t>8</w:t>
            </w:r>
          </w:p>
        </w:tc>
      </w:tr>
      <w:tr w:rsidR="00B35086" w:rsidRPr="005E1A98" w:rsidTr="005F627B">
        <w:tc>
          <w:tcPr>
            <w:tcW w:w="3253" w:type="dxa"/>
          </w:tcPr>
          <w:p w:rsidR="00B35086" w:rsidRPr="005E1A98" w:rsidRDefault="0070630E" w:rsidP="005F627B">
            <w:pPr>
              <w:pStyle w:val="Sansinterligne"/>
              <w:ind w:firstLine="0"/>
              <w:rPr>
                <w:lang w:eastAsia="fr-FR"/>
              </w:rPr>
            </w:pPr>
            <w:r w:rsidRPr="005E1A98">
              <w:rPr>
                <w:lang w:eastAsia="fr-FR"/>
              </w:rPr>
              <w:t>Q</w:t>
            </w:r>
            <w:r w:rsidR="00B35086" w:rsidRPr="005E1A98">
              <w:rPr>
                <w:lang w:eastAsia="fr-FR"/>
              </w:rPr>
              <w:t>ualité</w:t>
            </w:r>
          </w:p>
        </w:tc>
        <w:tc>
          <w:tcPr>
            <w:tcW w:w="2303" w:type="dxa"/>
            <w:vAlign w:val="center"/>
          </w:tcPr>
          <w:p w:rsidR="00B35086" w:rsidRPr="005E1A98" w:rsidRDefault="00B35086" w:rsidP="005F627B">
            <w:pPr>
              <w:pStyle w:val="Sansinterligne"/>
              <w:ind w:firstLine="0"/>
              <w:jc w:val="center"/>
              <w:rPr>
                <w:lang w:eastAsia="fr-FR"/>
              </w:rPr>
            </w:pPr>
            <w:r w:rsidRPr="005E1A98">
              <w:rPr>
                <w:lang w:eastAsia="fr-FR"/>
              </w:rPr>
              <w:t>+ 200 000 €</w:t>
            </w:r>
          </w:p>
        </w:tc>
        <w:tc>
          <w:tcPr>
            <w:tcW w:w="2632" w:type="dxa"/>
            <w:vAlign w:val="center"/>
          </w:tcPr>
          <w:p w:rsidR="00B35086" w:rsidRPr="005E1A98" w:rsidRDefault="00B35086" w:rsidP="005F627B">
            <w:pPr>
              <w:pStyle w:val="Sansinterligne"/>
              <w:ind w:firstLine="0"/>
              <w:jc w:val="center"/>
              <w:rPr>
                <w:lang w:eastAsia="fr-FR"/>
              </w:rPr>
            </w:pPr>
            <w:r w:rsidRPr="005E1A98">
              <w:rPr>
                <w:lang w:eastAsia="fr-FR"/>
              </w:rPr>
              <w:t>+</w:t>
            </w:r>
            <w:r w:rsidR="00A621FF" w:rsidRPr="005E1A98">
              <w:rPr>
                <w:lang w:eastAsia="fr-FR"/>
              </w:rPr>
              <w:t>7</w:t>
            </w:r>
          </w:p>
        </w:tc>
      </w:tr>
      <w:tr w:rsidR="00B35086" w:rsidRPr="005E1A98" w:rsidTr="005F627B">
        <w:tc>
          <w:tcPr>
            <w:tcW w:w="3253" w:type="dxa"/>
          </w:tcPr>
          <w:p w:rsidR="00B35086" w:rsidRPr="005E1A98" w:rsidRDefault="00B35086" w:rsidP="005F627B">
            <w:pPr>
              <w:pStyle w:val="Sansinterligne"/>
              <w:ind w:firstLine="0"/>
              <w:rPr>
                <w:lang w:eastAsia="fr-FR"/>
              </w:rPr>
            </w:pPr>
            <w:r w:rsidRPr="005E1A98">
              <w:rPr>
                <w:lang w:eastAsia="fr-FR"/>
              </w:rPr>
              <w:t>Performances environnementales</w:t>
            </w:r>
          </w:p>
        </w:tc>
        <w:tc>
          <w:tcPr>
            <w:tcW w:w="2303" w:type="dxa"/>
            <w:vAlign w:val="center"/>
          </w:tcPr>
          <w:p w:rsidR="00B35086" w:rsidRPr="005E1A98" w:rsidRDefault="00A621FF" w:rsidP="005F627B">
            <w:pPr>
              <w:pStyle w:val="Sansinterligne"/>
              <w:ind w:firstLine="0"/>
              <w:jc w:val="center"/>
              <w:rPr>
                <w:lang w:eastAsia="fr-FR"/>
              </w:rPr>
            </w:pPr>
            <w:r w:rsidRPr="005E1A98">
              <w:rPr>
                <w:lang w:eastAsia="fr-FR"/>
              </w:rPr>
              <w:t>-68</w:t>
            </w:r>
            <w:r w:rsidR="00B35086" w:rsidRPr="005E1A98">
              <w:rPr>
                <w:lang w:eastAsia="fr-FR"/>
              </w:rPr>
              <w:t> 000 €</w:t>
            </w:r>
          </w:p>
        </w:tc>
        <w:tc>
          <w:tcPr>
            <w:tcW w:w="2632" w:type="dxa"/>
            <w:vAlign w:val="center"/>
          </w:tcPr>
          <w:p w:rsidR="00B35086" w:rsidRPr="005E1A98" w:rsidRDefault="00B35086" w:rsidP="005F627B">
            <w:pPr>
              <w:pStyle w:val="Sansinterligne"/>
              <w:ind w:firstLine="0"/>
              <w:jc w:val="center"/>
              <w:rPr>
                <w:lang w:eastAsia="fr-FR"/>
              </w:rPr>
            </w:pPr>
            <w:r w:rsidRPr="005E1A98">
              <w:rPr>
                <w:lang w:eastAsia="fr-FR"/>
              </w:rPr>
              <w:t>+</w:t>
            </w:r>
            <w:r w:rsidR="00A621FF" w:rsidRPr="005E1A98">
              <w:rPr>
                <w:lang w:eastAsia="fr-FR"/>
              </w:rPr>
              <w:t>5</w:t>
            </w:r>
          </w:p>
        </w:tc>
      </w:tr>
      <w:tr w:rsidR="00B35086" w:rsidRPr="005E1A98" w:rsidTr="005F627B">
        <w:tc>
          <w:tcPr>
            <w:tcW w:w="3253" w:type="dxa"/>
          </w:tcPr>
          <w:p w:rsidR="00B35086" w:rsidRPr="005E1A98" w:rsidRDefault="00B35086" w:rsidP="005F627B">
            <w:pPr>
              <w:pStyle w:val="Sansinterligne"/>
              <w:ind w:firstLine="0"/>
              <w:rPr>
                <w:lang w:eastAsia="fr-FR"/>
              </w:rPr>
            </w:pPr>
            <w:r w:rsidRPr="005E1A98">
              <w:rPr>
                <w:lang w:eastAsia="fr-FR"/>
              </w:rPr>
              <w:t>Coût TOTAL</w:t>
            </w:r>
          </w:p>
        </w:tc>
        <w:tc>
          <w:tcPr>
            <w:tcW w:w="2303" w:type="dxa"/>
            <w:vAlign w:val="center"/>
          </w:tcPr>
          <w:p w:rsidR="00B35086" w:rsidRPr="008068D3" w:rsidRDefault="00A621FF" w:rsidP="005F627B">
            <w:pPr>
              <w:pStyle w:val="Sansinterligne"/>
              <w:ind w:firstLine="0"/>
              <w:jc w:val="center"/>
              <w:rPr>
                <w:b/>
                <w:u w:val="single"/>
                <w:lang w:eastAsia="fr-FR"/>
              </w:rPr>
            </w:pPr>
            <w:r w:rsidRPr="008068D3">
              <w:rPr>
                <w:b/>
                <w:u w:val="single"/>
                <w:lang w:eastAsia="fr-FR"/>
              </w:rPr>
              <w:t>7 632</w:t>
            </w:r>
            <w:r w:rsidR="00B35086" w:rsidRPr="008068D3">
              <w:rPr>
                <w:b/>
                <w:u w:val="single"/>
                <w:lang w:eastAsia="fr-FR"/>
              </w:rPr>
              <w:t> 000 €</w:t>
            </w:r>
          </w:p>
        </w:tc>
        <w:tc>
          <w:tcPr>
            <w:tcW w:w="2632" w:type="dxa"/>
            <w:vAlign w:val="center"/>
          </w:tcPr>
          <w:p w:rsidR="00B35086" w:rsidRPr="008068D3" w:rsidRDefault="00924D7B" w:rsidP="005F627B">
            <w:pPr>
              <w:pStyle w:val="Sansinterligne"/>
              <w:ind w:firstLine="0"/>
              <w:jc w:val="center"/>
              <w:rPr>
                <w:b/>
                <w:u w:val="single"/>
                <w:lang w:eastAsia="fr-FR"/>
              </w:rPr>
            </w:pPr>
            <w:r w:rsidRPr="008068D3">
              <w:rPr>
                <w:b/>
                <w:u w:val="single"/>
                <w:lang w:eastAsia="fr-FR"/>
              </w:rPr>
              <w:t>66</w:t>
            </w:r>
          </w:p>
        </w:tc>
      </w:tr>
      <w:tr w:rsidR="00B35086" w:rsidRPr="005E1A98" w:rsidTr="005F627B">
        <w:tc>
          <w:tcPr>
            <w:tcW w:w="3253" w:type="dxa"/>
          </w:tcPr>
          <w:p w:rsidR="00B35086" w:rsidRPr="005E1A98" w:rsidRDefault="00B35086" w:rsidP="005F627B">
            <w:pPr>
              <w:pStyle w:val="Sansinterligne"/>
              <w:ind w:firstLine="0"/>
              <w:rPr>
                <w:lang w:eastAsia="fr-FR"/>
              </w:rPr>
            </w:pPr>
            <w:r w:rsidRPr="005E1A98">
              <w:rPr>
                <w:lang w:eastAsia="fr-FR"/>
              </w:rPr>
              <w:t>Marge possible</w:t>
            </w:r>
          </w:p>
        </w:tc>
        <w:tc>
          <w:tcPr>
            <w:tcW w:w="2303" w:type="dxa"/>
            <w:vAlign w:val="center"/>
          </w:tcPr>
          <w:p w:rsidR="00B35086" w:rsidRPr="005E1A98" w:rsidRDefault="00B35086" w:rsidP="005F627B">
            <w:pPr>
              <w:pStyle w:val="Sansinterligne"/>
              <w:ind w:firstLine="0"/>
              <w:jc w:val="center"/>
              <w:rPr>
                <w:lang w:eastAsia="fr-FR"/>
              </w:rPr>
            </w:pPr>
            <w:r w:rsidRPr="005E1A98">
              <w:rPr>
                <w:lang w:eastAsia="fr-FR"/>
              </w:rPr>
              <w:t>500 000 €</w:t>
            </w:r>
          </w:p>
        </w:tc>
        <w:tc>
          <w:tcPr>
            <w:tcW w:w="2632" w:type="dxa"/>
            <w:vAlign w:val="center"/>
          </w:tcPr>
          <w:p w:rsidR="00B35086" w:rsidRPr="008068D3" w:rsidRDefault="00924D7B" w:rsidP="005F627B">
            <w:pPr>
              <w:pStyle w:val="Sansinterligne"/>
              <w:ind w:firstLine="0"/>
              <w:jc w:val="center"/>
              <w:rPr>
                <w:b/>
                <w:u w:val="single"/>
                <w:lang w:eastAsia="fr-FR"/>
              </w:rPr>
            </w:pPr>
            <w:r w:rsidRPr="008068D3">
              <w:rPr>
                <w:b/>
                <w:u w:val="single"/>
                <w:lang w:eastAsia="fr-FR"/>
              </w:rPr>
              <w:t>(66-61</w:t>
            </w:r>
            <w:r w:rsidR="00B35086" w:rsidRPr="008068D3">
              <w:rPr>
                <w:b/>
                <w:u w:val="single"/>
                <w:lang w:eastAsia="fr-FR"/>
              </w:rPr>
              <w:t>) x 100 000</w:t>
            </w:r>
          </w:p>
        </w:tc>
      </w:tr>
      <w:tr w:rsidR="00B35086" w:rsidRPr="005E1A98" w:rsidTr="005F627B">
        <w:tc>
          <w:tcPr>
            <w:tcW w:w="3253" w:type="dxa"/>
          </w:tcPr>
          <w:p w:rsidR="00B35086" w:rsidRPr="005E1A98" w:rsidRDefault="00B35086" w:rsidP="005F627B">
            <w:pPr>
              <w:pStyle w:val="Sansinterligne"/>
              <w:ind w:firstLine="0"/>
              <w:rPr>
                <w:lang w:eastAsia="fr-FR"/>
              </w:rPr>
            </w:pPr>
            <w:r w:rsidRPr="005E1A98">
              <w:rPr>
                <w:lang w:eastAsia="fr-FR"/>
              </w:rPr>
              <w:t>Prix de vente maximal</w:t>
            </w:r>
          </w:p>
        </w:tc>
        <w:tc>
          <w:tcPr>
            <w:tcW w:w="2303" w:type="dxa"/>
            <w:vAlign w:val="center"/>
          </w:tcPr>
          <w:p w:rsidR="00B35086" w:rsidRPr="008068D3" w:rsidRDefault="00A621FF" w:rsidP="005F627B">
            <w:pPr>
              <w:pStyle w:val="Sansinterligne"/>
              <w:ind w:firstLine="0"/>
              <w:jc w:val="center"/>
              <w:rPr>
                <w:b/>
                <w:u w:val="single"/>
                <w:lang w:eastAsia="fr-FR"/>
              </w:rPr>
            </w:pPr>
            <w:r w:rsidRPr="008068D3">
              <w:rPr>
                <w:b/>
                <w:u w:val="single"/>
                <w:lang w:eastAsia="fr-FR"/>
              </w:rPr>
              <w:t>8 132</w:t>
            </w:r>
            <w:r w:rsidR="00B35086" w:rsidRPr="008068D3">
              <w:rPr>
                <w:b/>
                <w:u w:val="single"/>
                <w:lang w:eastAsia="fr-FR"/>
              </w:rPr>
              <w:t> 000 €</w:t>
            </w:r>
          </w:p>
        </w:tc>
        <w:tc>
          <w:tcPr>
            <w:tcW w:w="2632" w:type="dxa"/>
            <w:vAlign w:val="center"/>
          </w:tcPr>
          <w:p w:rsidR="00B35086" w:rsidRPr="005E1A98" w:rsidRDefault="00B35086" w:rsidP="005F627B">
            <w:pPr>
              <w:pStyle w:val="Sansinterligne"/>
              <w:ind w:firstLine="0"/>
              <w:jc w:val="center"/>
              <w:rPr>
                <w:lang w:eastAsia="fr-FR"/>
              </w:rPr>
            </w:pPr>
          </w:p>
        </w:tc>
      </w:tr>
    </w:tbl>
    <w:p w:rsidR="00B35086" w:rsidRPr="005E1A98" w:rsidRDefault="00B35086" w:rsidP="00B35086">
      <w:pPr>
        <w:pStyle w:val="Sansinterligne"/>
        <w:ind w:firstLine="0"/>
        <w:rPr>
          <w:sz w:val="10"/>
          <w:szCs w:val="10"/>
          <w:lang w:eastAsia="fr-FR"/>
        </w:rPr>
      </w:pPr>
    </w:p>
    <w:p w:rsidR="00507989" w:rsidRPr="005E1A98" w:rsidRDefault="00B35086" w:rsidP="00507989">
      <w:pPr>
        <w:pStyle w:val="Sansinterligne"/>
        <w:ind w:firstLine="0"/>
        <w:rPr>
          <w:lang w:eastAsia="fr-FR"/>
        </w:rPr>
      </w:pPr>
      <w:r w:rsidRPr="005E1A98">
        <w:rPr>
          <w:lang w:eastAsia="fr-FR"/>
        </w:rPr>
        <w:t xml:space="preserve">Un </w:t>
      </w:r>
      <w:r w:rsidRPr="008068D3">
        <w:rPr>
          <w:b/>
          <w:u w:val="single"/>
          <w:lang w:eastAsia="fr-FR"/>
        </w:rPr>
        <w:t>prix</w:t>
      </w:r>
      <w:r w:rsidRPr="005E1A98">
        <w:rPr>
          <w:lang w:eastAsia="fr-FR"/>
        </w:rPr>
        <w:t xml:space="preserve"> de </w:t>
      </w:r>
      <w:r w:rsidR="00A621FF" w:rsidRPr="005E1A98">
        <w:rPr>
          <w:lang w:eastAsia="fr-FR"/>
        </w:rPr>
        <w:t>8 132</w:t>
      </w:r>
      <w:r w:rsidRPr="005E1A98">
        <w:rPr>
          <w:lang w:eastAsia="fr-FR"/>
        </w:rPr>
        <w:t> 000 € devrait être suffisant pour remporter le marché et assurer une marge minimale de 6% (6,15%) pour</w:t>
      </w:r>
      <w:r w:rsidR="00A621FF" w:rsidRPr="005E1A98">
        <w:rPr>
          <w:lang w:eastAsia="fr-FR"/>
        </w:rPr>
        <w:t xml:space="preserve"> un </w:t>
      </w:r>
      <w:r w:rsidR="00D705B2">
        <w:rPr>
          <w:lang w:eastAsia="fr-FR"/>
        </w:rPr>
        <w:t>bâtiment public</w:t>
      </w:r>
      <w:r w:rsidR="00A621FF" w:rsidRPr="005E1A98">
        <w:rPr>
          <w:lang w:eastAsia="fr-FR"/>
        </w:rPr>
        <w:t xml:space="preserve"> </w:t>
      </w:r>
      <w:r w:rsidR="00A621FF" w:rsidRPr="008068D3">
        <w:rPr>
          <w:b/>
          <w:u w:val="single"/>
          <w:lang w:eastAsia="fr-FR"/>
        </w:rPr>
        <w:t xml:space="preserve">en bois </w:t>
      </w:r>
      <w:r w:rsidR="00A621FF" w:rsidRPr="005E1A98">
        <w:rPr>
          <w:lang w:eastAsia="fr-FR"/>
        </w:rPr>
        <w:t xml:space="preserve">construit sur 27 </w:t>
      </w:r>
      <w:r w:rsidR="00A621FF" w:rsidRPr="008068D3">
        <w:rPr>
          <w:b/>
          <w:u w:val="single"/>
          <w:lang w:eastAsia="fr-FR"/>
        </w:rPr>
        <w:t>mois</w:t>
      </w:r>
      <w:r w:rsidR="00A621FF" w:rsidRPr="005E1A98">
        <w:rPr>
          <w:lang w:eastAsia="fr-FR"/>
        </w:rPr>
        <w:t xml:space="preserve"> avec la </w:t>
      </w:r>
      <w:r w:rsidR="00A621FF" w:rsidRPr="008068D3">
        <w:rPr>
          <w:b/>
          <w:u w:val="single"/>
          <w:lang w:eastAsia="fr-FR"/>
        </w:rPr>
        <w:t>technique</w:t>
      </w:r>
      <w:r w:rsidR="00A621FF" w:rsidRPr="005E1A98">
        <w:rPr>
          <w:lang w:eastAsia="fr-FR"/>
        </w:rPr>
        <w:t xml:space="preserve"> N°3.</w:t>
      </w:r>
      <w:r w:rsidR="00507989" w:rsidRPr="005E1A98">
        <w:rPr>
          <w:b/>
          <w:u w:val="single"/>
          <w:lang w:eastAsia="fr-FR"/>
        </w:rPr>
        <w:br w:type="page"/>
      </w:r>
    </w:p>
    <w:p w:rsidR="00D0355B" w:rsidRPr="00B97C3C" w:rsidRDefault="00D730C9" w:rsidP="00D730C9">
      <w:pPr>
        <w:pStyle w:val="Sansinterligne"/>
        <w:ind w:firstLine="0"/>
        <w:jc w:val="center"/>
        <w:rPr>
          <w:b/>
          <w:u w:val="single"/>
          <w:lang w:eastAsia="fr-FR"/>
        </w:rPr>
      </w:pPr>
      <w:r w:rsidRPr="00B97C3C">
        <w:rPr>
          <w:b/>
          <w:u w:val="single"/>
          <w:lang w:eastAsia="fr-FR"/>
        </w:rPr>
        <w:lastRenderedPageBreak/>
        <w:t>3</w:t>
      </w:r>
      <w:r w:rsidR="00D0355B" w:rsidRPr="00B97C3C">
        <w:rPr>
          <w:b/>
          <w:u w:val="single"/>
          <w:vertAlign w:val="superscript"/>
          <w:lang w:eastAsia="fr-FR"/>
        </w:rPr>
        <w:t>ème</w:t>
      </w:r>
      <w:r w:rsidR="00D0355B" w:rsidRPr="00B97C3C">
        <w:rPr>
          <w:b/>
          <w:u w:val="single"/>
          <w:lang w:eastAsia="fr-FR"/>
        </w:rPr>
        <w:t xml:space="preserve"> partie : </w:t>
      </w:r>
      <w:r w:rsidR="000C131C" w:rsidRPr="00B97C3C">
        <w:rPr>
          <w:b/>
          <w:u w:val="single"/>
          <w:lang w:eastAsia="fr-FR"/>
        </w:rPr>
        <w:t>Étude</w:t>
      </w:r>
      <w:r w:rsidRPr="00B97C3C">
        <w:rPr>
          <w:b/>
          <w:u w:val="single"/>
          <w:lang w:eastAsia="fr-FR"/>
        </w:rPr>
        <w:t xml:space="preserve"> du f</w:t>
      </w:r>
      <w:r w:rsidR="00B35086" w:rsidRPr="00B97C3C">
        <w:rPr>
          <w:b/>
          <w:u w:val="single"/>
          <w:lang w:eastAsia="fr-FR"/>
        </w:rPr>
        <w:t>inancement d’un investissement</w:t>
      </w:r>
    </w:p>
    <w:p w:rsidR="00E42A6B" w:rsidRPr="00B97C3C" w:rsidRDefault="00E42A6B" w:rsidP="00E42A6B">
      <w:pPr>
        <w:pStyle w:val="Sansinterligne"/>
        <w:ind w:firstLine="0"/>
        <w:rPr>
          <w:b/>
          <w:u w:val="single"/>
          <w:lang w:eastAsia="fr-FR"/>
        </w:rPr>
      </w:pPr>
    </w:p>
    <w:p w:rsidR="00605BEC" w:rsidRDefault="00605BEC" w:rsidP="00855066">
      <w:pPr>
        <w:pStyle w:val="Sansinterligne"/>
        <w:numPr>
          <w:ilvl w:val="0"/>
          <w:numId w:val="2"/>
        </w:numPr>
        <w:rPr>
          <w:b/>
        </w:rPr>
      </w:pPr>
      <w:r>
        <w:rPr>
          <w:b/>
        </w:rPr>
        <w:t>Vérifier le calcul de l’annuité constante dans la solution de l’emprunt bancaire.</w:t>
      </w:r>
    </w:p>
    <w:p w:rsidR="00D0355B" w:rsidRPr="00B97C3C" w:rsidRDefault="00D0355B" w:rsidP="00D0355B">
      <w:pPr>
        <w:pStyle w:val="Sansinterligne"/>
        <w:ind w:firstLine="0"/>
      </w:pPr>
    </w:p>
    <w:p w:rsidR="00FD1F35" w:rsidRPr="005E1A98" w:rsidRDefault="00FD1F35" w:rsidP="00D0355B">
      <w:pPr>
        <w:pStyle w:val="Sansinterligne"/>
        <w:ind w:firstLine="0"/>
      </w:pPr>
      <w:r w:rsidRPr="000E6302">
        <w:rPr>
          <w:u w:val="single"/>
        </w:rPr>
        <w:t>Calcul du taux d’intérêt</w:t>
      </w:r>
      <w:r w:rsidRPr="005E1A98">
        <w:t xml:space="preserve"> : 33 000 / 300 000 = </w:t>
      </w:r>
      <w:r w:rsidRPr="000E6302">
        <w:rPr>
          <w:u w:val="single"/>
        </w:rPr>
        <w:t>11% l’an</w:t>
      </w:r>
      <w:r w:rsidRPr="005E1A98">
        <w:t>.</w:t>
      </w:r>
    </w:p>
    <w:p w:rsidR="00D0355B" w:rsidRPr="005E1A98" w:rsidRDefault="00D0355B" w:rsidP="00D0355B">
      <w:pPr>
        <w:pStyle w:val="Sansinterligne"/>
        <w:ind w:firstLine="0"/>
      </w:pPr>
      <w:r w:rsidRPr="005E1A98">
        <w:t xml:space="preserve">Annuité = 300 000 x </w:t>
      </w:r>
      <w:r w:rsidRPr="000E6302">
        <w:rPr>
          <w:u w:val="single"/>
        </w:rPr>
        <w:t>(11% / (1-1,11)</w:t>
      </w:r>
      <w:r w:rsidRPr="000E6302">
        <w:rPr>
          <w:u w:val="single"/>
          <w:vertAlign w:val="superscript"/>
        </w:rPr>
        <w:t>-3</w:t>
      </w:r>
      <w:r w:rsidRPr="000E6302">
        <w:rPr>
          <w:u w:val="single"/>
        </w:rPr>
        <w:t>)</w:t>
      </w:r>
      <w:r w:rsidRPr="005E1A98">
        <w:t xml:space="preserve"> = </w:t>
      </w:r>
      <w:r w:rsidRPr="000E6302">
        <w:rPr>
          <w:u w:val="single"/>
        </w:rPr>
        <w:t>122 763,92 €</w:t>
      </w:r>
    </w:p>
    <w:p w:rsidR="000E6302" w:rsidRDefault="000E6302" w:rsidP="00D0355B">
      <w:pPr>
        <w:pStyle w:val="Sansinterligne"/>
        <w:ind w:firstLine="0"/>
      </w:pPr>
    </w:p>
    <w:p w:rsidR="00D0355B" w:rsidRPr="005E1A98" w:rsidRDefault="00D0355B" w:rsidP="00D0355B">
      <w:pPr>
        <w:pStyle w:val="Sansinterligne"/>
        <w:ind w:firstLine="0"/>
      </w:pPr>
    </w:p>
    <w:p w:rsidR="00605BEC" w:rsidRPr="005E1A98" w:rsidRDefault="00605BEC" w:rsidP="00605BEC">
      <w:pPr>
        <w:pStyle w:val="Sansinterligne"/>
        <w:numPr>
          <w:ilvl w:val="0"/>
          <w:numId w:val="2"/>
        </w:numPr>
        <w:rPr>
          <w:b/>
        </w:rPr>
      </w:pPr>
      <w:r w:rsidRPr="005E1A98">
        <w:rPr>
          <w:b/>
        </w:rPr>
        <w:t>Identifier une solution de financement pertinente tout en exposant quelques limites de votre analyse ainsi que des hypothèses de départ.</w:t>
      </w:r>
    </w:p>
    <w:p w:rsidR="00D0355B" w:rsidRPr="005E1A98" w:rsidRDefault="00D0355B" w:rsidP="00D0355B">
      <w:pPr>
        <w:pStyle w:val="Sansinterligne"/>
      </w:pPr>
    </w:p>
    <w:tbl>
      <w:tblPr>
        <w:tblStyle w:val="Grilledutableau"/>
        <w:tblW w:w="0" w:type="auto"/>
        <w:tblLayout w:type="fixed"/>
        <w:tblLook w:val="04A0"/>
      </w:tblPr>
      <w:tblGrid>
        <w:gridCol w:w="4591"/>
        <w:gridCol w:w="1218"/>
        <w:gridCol w:w="1218"/>
        <w:gridCol w:w="1218"/>
        <w:gridCol w:w="1502"/>
      </w:tblGrid>
      <w:tr w:rsidR="00D0355B" w:rsidRPr="005E1A98" w:rsidTr="000017BD">
        <w:tc>
          <w:tcPr>
            <w:tcW w:w="4591" w:type="dxa"/>
            <w:vAlign w:val="center"/>
          </w:tcPr>
          <w:p w:rsidR="00D86045" w:rsidRDefault="00D86045" w:rsidP="00027E70">
            <w:pPr>
              <w:pStyle w:val="Sansinterligne"/>
              <w:ind w:firstLine="0"/>
              <w:jc w:val="center"/>
            </w:pPr>
            <w:r w:rsidRPr="00AD55B0">
              <w:rPr>
                <w:b/>
                <w:u w:val="single"/>
              </w:rPr>
              <w:t>Tableau</w:t>
            </w:r>
            <w:r w:rsidR="00AD55B0">
              <w:t xml:space="preserve"> </w:t>
            </w:r>
            <w:r w:rsidR="00AD55B0" w:rsidRPr="00AD55B0">
              <w:rPr>
                <w:b/>
                <w:u w:val="single"/>
              </w:rPr>
              <w:t>comparatif</w:t>
            </w:r>
            <w:r w:rsidRPr="00AD55B0">
              <w:rPr>
                <w:b/>
                <w:u w:val="single"/>
              </w:rPr>
              <w:t xml:space="preserve"> </w:t>
            </w:r>
            <w:r>
              <w:t>des</w:t>
            </w:r>
          </w:p>
          <w:p w:rsidR="00D0355B" w:rsidRPr="00AD55B0" w:rsidRDefault="00D86045" w:rsidP="00027E70">
            <w:pPr>
              <w:pStyle w:val="Sansinterligne"/>
              <w:ind w:firstLine="0"/>
              <w:jc w:val="center"/>
              <w:rPr>
                <w:b/>
                <w:u w:val="single"/>
              </w:rPr>
            </w:pPr>
            <w:r w:rsidRPr="00AD55B0">
              <w:rPr>
                <w:b/>
                <w:u w:val="single"/>
              </w:rPr>
              <w:t>encaissements / décaissements</w:t>
            </w:r>
          </w:p>
        </w:tc>
        <w:tc>
          <w:tcPr>
            <w:tcW w:w="1218" w:type="dxa"/>
            <w:vAlign w:val="center"/>
          </w:tcPr>
          <w:p w:rsidR="00D0355B" w:rsidRPr="005E1A98" w:rsidRDefault="00D0355B" w:rsidP="00027E70">
            <w:pPr>
              <w:pStyle w:val="Sansinterligne"/>
              <w:ind w:firstLine="0"/>
              <w:jc w:val="center"/>
            </w:pPr>
            <w:r w:rsidRPr="005E1A98">
              <w:t>Location</w:t>
            </w:r>
          </w:p>
        </w:tc>
        <w:tc>
          <w:tcPr>
            <w:tcW w:w="1218" w:type="dxa"/>
            <w:vAlign w:val="center"/>
          </w:tcPr>
          <w:p w:rsidR="00D0355B" w:rsidRPr="005E1A98" w:rsidRDefault="00D0355B" w:rsidP="00027E70">
            <w:pPr>
              <w:pStyle w:val="Sansinterligne"/>
              <w:ind w:firstLine="0"/>
              <w:jc w:val="center"/>
            </w:pPr>
            <w:r w:rsidRPr="005E1A98">
              <w:t>Crédit-bail</w:t>
            </w:r>
          </w:p>
        </w:tc>
        <w:tc>
          <w:tcPr>
            <w:tcW w:w="1218" w:type="dxa"/>
            <w:vAlign w:val="center"/>
          </w:tcPr>
          <w:p w:rsidR="00D0355B" w:rsidRPr="005E1A98" w:rsidRDefault="00D0355B" w:rsidP="00027E70">
            <w:pPr>
              <w:pStyle w:val="Sansinterligne"/>
              <w:ind w:firstLine="0"/>
              <w:jc w:val="center"/>
            </w:pPr>
            <w:r w:rsidRPr="005E1A98">
              <w:t>Emprunt</w:t>
            </w:r>
          </w:p>
        </w:tc>
        <w:tc>
          <w:tcPr>
            <w:tcW w:w="1502" w:type="dxa"/>
            <w:vAlign w:val="center"/>
          </w:tcPr>
          <w:p w:rsidR="00D0355B" w:rsidRPr="005E1A98" w:rsidRDefault="00D0355B" w:rsidP="00027E70">
            <w:pPr>
              <w:pStyle w:val="Sansinterligne"/>
              <w:ind w:firstLine="0"/>
              <w:jc w:val="center"/>
            </w:pPr>
            <w:r w:rsidRPr="005E1A98">
              <w:t>Augmentation de capital</w:t>
            </w:r>
          </w:p>
        </w:tc>
      </w:tr>
      <w:tr w:rsidR="00FD1F35" w:rsidRPr="005E1A98" w:rsidTr="000017BD">
        <w:tc>
          <w:tcPr>
            <w:tcW w:w="4591" w:type="dxa"/>
            <w:vAlign w:val="center"/>
          </w:tcPr>
          <w:p w:rsidR="00FD1F35" w:rsidRPr="005E1A98" w:rsidRDefault="00FD1F35" w:rsidP="00027E70">
            <w:pPr>
              <w:pStyle w:val="Sansinterligne"/>
              <w:ind w:firstLine="0"/>
              <w:jc w:val="center"/>
            </w:pPr>
            <w:r w:rsidRPr="005E1A98">
              <w:t>Décaissements</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502" w:type="dxa"/>
            <w:vMerge w:val="restart"/>
            <w:vAlign w:val="center"/>
          </w:tcPr>
          <w:p w:rsidR="00FD1F35" w:rsidRPr="005E1A98" w:rsidRDefault="00FD1F35" w:rsidP="00027E70">
            <w:pPr>
              <w:pStyle w:val="Sansinterligne"/>
              <w:ind w:firstLine="0"/>
              <w:jc w:val="center"/>
            </w:pPr>
            <w:r w:rsidRPr="005E1A98">
              <w:t>Analyse fournie dans l’annexe 4</w:t>
            </w: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Loyers</w:t>
            </w:r>
          </w:p>
        </w:tc>
        <w:tc>
          <w:tcPr>
            <w:tcW w:w="1218" w:type="dxa"/>
            <w:vAlign w:val="center"/>
          </w:tcPr>
          <w:p w:rsidR="00FD1F35" w:rsidRPr="005E1A98" w:rsidRDefault="00FD1F35" w:rsidP="00027E70">
            <w:pPr>
              <w:pStyle w:val="Sansinterligne"/>
              <w:ind w:firstLine="0"/>
              <w:jc w:val="center"/>
            </w:pPr>
            <w:r w:rsidRPr="005E1A98">
              <w:t>210 000</w:t>
            </w:r>
          </w:p>
        </w:tc>
        <w:tc>
          <w:tcPr>
            <w:tcW w:w="1218" w:type="dxa"/>
            <w:vAlign w:val="center"/>
          </w:tcPr>
          <w:p w:rsidR="00FD1F35" w:rsidRPr="005E1A98" w:rsidRDefault="00FD1F35" w:rsidP="00027E70">
            <w:pPr>
              <w:pStyle w:val="Sansinterligne"/>
              <w:ind w:firstLine="0"/>
              <w:jc w:val="center"/>
            </w:pPr>
            <w:r w:rsidRPr="005E1A98">
              <w:t>240 000</w:t>
            </w:r>
          </w:p>
        </w:tc>
        <w:tc>
          <w:tcPr>
            <w:tcW w:w="1218" w:type="dxa"/>
            <w:vAlign w:val="center"/>
          </w:tcPr>
          <w:p w:rsidR="00FD1F35" w:rsidRPr="005E1A98" w:rsidRDefault="00FD1F35" w:rsidP="00027E70">
            <w:pPr>
              <w:pStyle w:val="Sansinterligne"/>
              <w:ind w:firstLine="0"/>
              <w:jc w:val="center"/>
            </w:pP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IS sur PV de cession du contrat de CB (1)</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2 000</w:t>
            </w:r>
          </w:p>
        </w:tc>
        <w:tc>
          <w:tcPr>
            <w:tcW w:w="1218" w:type="dxa"/>
            <w:vAlign w:val="center"/>
          </w:tcPr>
          <w:p w:rsidR="00FD1F35" w:rsidRPr="005E1A98" w:rsidRDefault="00FD1F35" w:rsidP="00027E70">
            <w:pPr>
              <w:pStyle w:val="Sansinterligne"/>
              <w:ind w:firstLine="0"/>
              <w:jc w:val="center"/>
            </w:pP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Annuités d’emprunt</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368 292</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Investissement</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400 000</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IS sur PV de cession de l’immobilisation</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10 000</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rPr>
          <w:trHeight w:val="482"/>
        </w:trPr>
        <w:tc>
          <w:tcPr>
            <w:tcW w:w="4591" w:type="dxa"/>
            <w:vAlign w:val="center"/>
          </w:tcPr>
          <w:p w:rsidR="00FD1F35" w:rsidRPr="005E1A98" w:rsidRDefault="00FD1F35" w:rsidP="00027E70">
            <w:pPr>
              <w:pStyle w:val="Sansinterligne"/>
              <w:ind w:firstLine="0"/>
              <w:jc w:val="center"/>
            </w:pPr>
            <w:r w:rsidRPr="005E1A98">
              <w:t>TOTAL 1</w:t>
            </w:r>
          </w:p>
        </w:tc>
        <w:tc>
          <w:tcPr>
            <w:tcW w:w="1218" w:type="dxa"/>
            <w:vAlign w:val="center"/>
          </w:tcPr>
          <w:p w:rsidR="00FD1F35" w:rsidRPr="005E1A98" w:rsidRDefault="00FD1F35" w:rsidP="00027E70">
            <w:pPr>
              <w:pStyle w:val="Sansinterligne"/>
              <w:ind w:firstLine="0"/>
              <w:jc w:val="center"/>
            </w:pPr>
            <w:r w:rsidRPr="005E1A98">
              <w:t>210 000</w:t>
            </w:r>
          </w:p>
        </w:tc>
        <w:tc>
          <w:tcPr>
            <w:tcW w:w="1218" w:type="dxa"/>
            <w:vAlign w:val="center"/>
          </w:tcPr>
          <w:p w:rsidR="00FD1F35" w:rsidRPr="005E1A98" w:rsidRDefault="00FD1F35" w:rsidP="00027E70">
            <w:pPr>
              <w:pStyle w:val="Sansinterligne"/>
              <w:ind w:firstLine="0"/>
              <w:jc w:val="center"/>
            </w:pPr>
            <w:r w:rsidRPr="005E1A98">
              <w:t>242 000</w:t>
            </w:r>
          </w:p>
        </w:tc>
        <w:tc>
          <w:tcPr>
            <w:tcW w:w="1218" w:type="dxa"/>
            <w:vAlign w:val="center"/>
          </w:tcPr>
          <w:p w:rsidR="00FD1F35" w:rsidRPr="005E1A98" w:rsidRDefault="00FD1F35" w:rsidP="00027E70">
            <w:pPr>
              <w:pStyle w:val="Sansinterligne"/>
              <w:ind w:firstLine="0"/>
              <w:jc w:val="center"/>
            </w:pPr>
            <w:r w:rsidRPr="005E1A98">
              <w:t xml:space="preserve">778 292 </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27E70">
            <w:pPr>
              <w:pStyle w:val="Sansinterligne"/>
              <w:ind w:firstLine="0"/>
              <w:jc w:val="center"/>
            </w:pPr>
            <w:r w:rsidRPr="005E1A98">
              <w:t>Encaissements</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Économie d’IS sur loyers</w:t>
            </w:r>
          </w:p>
        </w:tc>
        <w:tc>
          <w:tcPr>
            <w:tcW w:w="1218" w:type="dxa"/>
            <w:vAlign w:val="center"/>
          </w:tcPr>
          <w:p w:rsidR="00FD1F35" w:rsidRPr="005E1A98" w:rsidRDefault="00FD1F35" w:rsidP="00027E70">
            <w:pPr>
              <w:pStyle w:val="Sansinterligne"/>
              <w:ind w:firstLine="0"/>
              <w:jc w:val="center"/>
            </w:pPr>
            <w:r w:rsidRPr="005E1A98">
              <w:t>70 000</w:t>
            </w:r>
          </w:p>
        </w:tc>
        <w:tc>
          <w:tcPr>
            <w:tcW w:w="1218" w:type="dxa"/>
            <w:vAlign w:val="center"/>
          </w:tcPr>
          <w:p w:rsidR="00FD1F35" w:rsidRPr="005E1A98" w:rsidRDefault="00FD1F35" w:rsidP="00027E70">
            <w:pPr>
              <w:pStyle w:val="Sansinterligne"/>
              <w:ind w:firstLine="0"/>
              <w:jc w:val="center"/>
            </w:pPr>
            <w:r w:rsidRPr="005E1A98">
              <w:t>80 000</w:t>
            </w:r>
          </w:p>
        </w:tc>
        <w:tc>
          <w:tcPr>
            <w:tcW w:w="1218" w:type="dxa"/>
            <w:vAlign w:val="center"/>
          </w:tcPr>
          <w:p w:rsidR="00FD1F35" w:rsidRPr="005E1A98" w:rsidRDefault="00FD1F35" w:rsidP="00027E70">
            <w:pPr>
              <w:pStyle w:val="Sansinterligne"/>
              <w:ind w:firstLine="0"/>
              <w:jc w:val="center"/>
            </w:pP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Cession du contrat</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6 000</w:t>
            </w:r>
          </w:p>
        </w:tc>
        <w:tc>
          <w:tcPr>
            <w:tcW w:w="1218" w:type="dxa"/>
            <w:vAlign w:val="center"/>
          </w:tcPr>
          <w:p w:rsidR="00FD1F35" w:rsidRPr="005E1A98" w:rsidRDefault="00FD1F35" w:rsidP="00027E70">
            <w:pPr>
              <w:pStyle w:val="Sansinterligne"/>
              <w:ind w:firstLine="0"/>
              <w:jc w:val="center"/>
            </w:pP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Économie d’IS sur les intérêts (2)</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22 764</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Emprunt / augmentation de capital</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300 000</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Économie d’IS sur les amortissements fiscaux (3)</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40 000</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017BD">
            <w:pPr>
              <w:pStyle w:val="Sansinterligne"/>
              <w:ind w:firstLine="0"/>
              <w:jc w:val="left"/>
            </w:pPr>
            <w:r w:rsidRPr="005E1A98">
              <w:t>Cession de l’immobilisation</w:t>
            </w: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p>
        </w:tc>
        <w:tc>
          <w:tcPr>
            <w:tcW w:w="1218" w:type="dxa"/>
            <w:vAlign w:val="center"/>
          </w:tcPr>
          <w:p w:rsidR="00FD1F35" w:rsidRPr="005E1A98" w:rsidRDefault="00FD1F35" w:rsidP="00027E70">
            <w:pPr>
              <w:pStyle w:val="Sansinterligne"/>
              <w:ind w:firstLine="0"/>
              <w:jc w:val="center"/>
            </w:pPr>
            <w:r w:rsidRPr="005E1A98">
              <w:t>310 000</w:t>
            </w:r>
          </w:p>
        </w:tc>
        <w:tc>
          <w:tcPr>
            <w:tcW w:w="1502" w:type="dxa"/>
            <w:vMerge/>
            <w:vAlign w:val="center"/>
          </w:tcPr>
          <w:p w:rsidR="00FD1F35" w:rsidRPr="005E1A98" w:rsidRDefault="00FD1F35" w:rsidP="00027E70">
            <w:pPr>
              <w:pStyle w:val="Sansinterligne"/>
              <w:ind w:firstLine="0"/>
              <w:jc w:val="center"/>
            </w:pPr>
          </w:p>
        </w:tc>
      </w:tr>
      <w:tr w:rsidR="00FD1F35" w:rsidRPr="005E1A98" w:rsidTr="000017BD">
        <w:tc>
          <w:tcPr>
            <w:tcW w:w="4591" w:type="dxa"/>
            <w:vAlign w:val="center"/>
          </w:tcPr>
          <w:p w:rsidR="00FD1F35" w:rsidRPr="005E1A98" w:rsidRDefault="00FD1F35" w:rsidP="00027E70">
            <w:pPr>
              <w:pStyle w:val="Sansinterligne"/>
              <w:ind w:firstLine="0"/>
              <w:jc w:val="center"/>
            </w:pPr>
            <w:r w:rsidRPr="005E1A98">
              <w:t>TOTAL 2</w:t>
            </w:r>
          </w:p>
        </w:tc>
        <w:tc>
          <w:tcPr>
            <w:tcW w:w="1218" w:type="dxa"/>
            <w:vAlign w:val="center"/>
          </w:tcPr>
          <w:p w:rsidR="00FD1F35" w:rsidRPr="005E1A98" w:rsidRDefault="00FD1F35" w:rsidP="00027E70">
            <w:pPr>
              <w:pStyle w:val="Sansinterligne"/>
              <w:ind w:firstLine="0"/>
              <w:jc w:val="center"/>
            </w:pPr>
            <w:r w:rsidRPr="005E1A98">
              <w:t>70 000</w:t>
            </w:r>
          </w:p>
        </w:tc>
        <w:tc>
          <w:tcPr>
            <w:tcW w:w="1218" w:type="dxa"/>
            <w:vAlign w:val="center"/>
          </w:tcPr>
          <w:p w:rsidR="00FD1F35" w:rsidRPr="005E1A98" w:rsidRDefault="00FD1F35" w:rsidP="00027E70">
            <w:pPr>
              <w:pStyle w:val="Sansinterligne"/>
              <w:ind w:firstLine="0"/>
              <w:jc w:val="center"/>
            </w:pPr>
            <w:r w:rsidRPr="005E1A98">
              <w:t>86 000</w:t>
            </w:r>
          </w:p>
        </w:tc>
        <w:tc>
          <w:tcPr>
            <w:tcW w:w="1218" w:type="dxa"/>
            <w:vAlign w:val="center"/>
          </w:tcPr>
          <w:p w:rsidR="00FD1F35" w:rsidRPr="005E1A98" w:rsidRDefault="00FD1F35" w:rsidP="00027E70">
            <w:pPr>
              <w:pStyle w:val="Sansinterligne"/>
              <w:ind w:firstLine="0"/>
              <w:jc w:val="center"/>
            </w:pPr>
            <w:r w:rsidRPr="005E1A98">
              <w:t>672 764</w:t>
            </w:r>
          </w:p>
        </w:tc>
        <w:tc>
          <w:tcPr>
            <w:tcW w:w="1502" w:type="dxa"/>
            <w:vMerge/>
            <w:vAlign w:val="center"/>
          </w:tcPr>
          <w:p w:rsidR="00FD1F35" w:rsidRPr="005E1A98" w:rsidRDefault="00FD1F35" w:rsidP="00027E70">
            <w:pPr>
              <w:pStyle w:val="Sansinterligne"/>
              <w:ind w:firstLine="0"/>
              <w:jc w:val="center"/>
            </w:pPr>
          </w:p>
        </w:tc>
      </w:tr>
      <w:tr w:rsidR="00D0355B" w:rsidRPr="005E1A98" w:rsidTr="000017BD">
        <w:tc>
          <w:tcPr>
            <w:tcW w:w="4591" w:type="dxa"/>
            <w:vAlign w:val="center"/>
          </w:tcPr>
          <w:p w:rsidR="00D0355B" w:rsidRPr="005E1A98" w:rsidRDefault="00D0355B" w:rsidP="00027E70">
            <w:pPr>
              <w:pStyle w:val="Sansinterligne"/>
              <w:ind w:firstLine="0"/>
              <w:jc w:val="center"/>
            </w:pPr>
            <w:r w:rsidRPr="005E1A98">
              <w:t>Coût TOTAL</w:t>
            </w:r>
          </w:p>
        </w:tc>
        <w:tc>
          <w:tcPr>
            <w:tcW w:w="1218" w:type="dxa"/>
            <w:vAlign w:val="center"/>
          </w:tcPr>
          <w:p w:rsidR="00D0355B" w:rsidRPr="005E1A98" w:rsidRDefault="00D0355B" w:rsidP="00027E70">
            <w:pPr>
              <w:pStyle w:val="Sansinterligne"/>
              <w:ind w:firstLine="0"/>
              <w:jc w:val="center"/>
            </w:pPr>
            <w:r w:rsidRPr="005E1A98">
              <w:t>140 000</w:t>
            </w:r>
          </w:p>
        </w:tc>
        <w:tc>
          <w:tcPr>
            <w:tcW w:w="1218" w:type="dxa"/>
            <w:vAlign w:val="center"/>
          </w:tcPr>
          <w:p w:rsidR="00D0355B" w:rsidRPr="005E1A98" w:rsidRDefault="00D0355B" w:rsidP="00027E70">
            <w:pPr>
              <w:pStyle w:val="Sansinterligne"/>
              <w:ind w:firstLine="0"/>
              <w:jc w:val="center"/>
            </w:pPr>
            <w:r w:rsidRPr="005E1A98">
              <w:t>156 000</w:t>
            </w:r>
          </w:p>
        </w:tc>
        <w:tc>
          <w:tcPr>
            <w:tcW w:w="1218" w:type="dxa"/>
            <w:vAlign w:val="center"/>
          </w:tcPr>
          <w:p w:rsidR="00D0355B" w:rsidRPr="005E1A98" w:rsidRDefault="00D0355B" w:rsidP="00027E70">
            <w:pPr>
              <w:pStyle w:val="Sansinterligne"/>
              <w:ind w:firstLine="0"/>
              <w:jc w:val="center"/>
            </w:pPr>
            <w:r w:rsidRPr="005E1A98">
              <w:t>105 528</w:t>
            </w:r>
          </w:p>
        </w:tc>
        <w:tc>
          <w:tcPr>
            <w:tcW w:w="1502" w:type="dxa"/>
            <w:vAlign w:val="center"/>
          </w:tcPr>
          <w:p w:rsidR="00D0355B" w:rsidRPr="005E1A98" w:rsidRDefault="00D0355B" w:rsidP="00027E70">
            <w:pPr>
              <w:pStyle w:val="Sansinterligne"/>
              <w:ind w:firstLine="0"/>
              <w:jc w:val="center"/>
            </w:pPr>
            <w:r w:rsidRPr="005E1A98">
              <w:t>108 000</w:t>
            </w:r>
          </w:p>
        </w:tc>
      </w:tr>
    </w:tbl>
    <w:p w:rsidR="00D86045" w:rsidRDefault="00D86045" w:rsidP="00D0355B">
      <w:pPr>
        <w:pStyle w:val="Sansinterligne"/>
        <w:ind w:firstLine="0"/>
      </w:pPr>
    </w:p>
    <w:p w:rsidR="00D0355B" w:rsidRPr="005E1A98" w:rsidRDefault="00D0355B" w:rsidP="00D0355B">
      <w:pPr>
        <w:pStyle w:val="Sansinterligne"/>
        <w:ind w:firstLine="0"/>
      </w:pPr>
    </w:p>
    <w:p w:rsidR="00D0355B" w:rsidRPr="005E1A98" w:rsidRDefault="00D0355B" w:rsidP="00B8735E">
      <w:pPr>
        <w:pStyle w:val="Sansinterligne"/>
        <w:numPr>
          <w:ilvl w:val="0"/>
          <w:numId w:val="3"/>
        </w:numPr>
      </w:pPr>
      <w:r w:rsidRPr="005E1A98">
        <w:t>plus value = prix de vente (le calcul des amortissements théoriques n’est pas nécessaire puisque la société est à l’IS : PVCT = 6 000 €. IS = 2 000 €</w:t>
      </w:r>
    </w:p>
    <w:p w:rsidR="00D0355B" w:rsidRPr="005E1A98" w:rsidRDefault="00D0355B" w:rsidP="00B8735E">
      <w:pPr>
        <w:pStyle w:val="Sansinterligne"/>
        <w:numPr>
          <w:ilvl w:val="0"/>
          <w:numId w:val="3"/>
        </w:numPr>
      </w:pPr>
      <w:r w:rsidRPr="005E1A98">
        <w:t>68 292 / 3 = 22 764 €</w:t>
      </w:r>
    </w:p>
    <w:p w:rsidR="00D0355B" w:rsidRPr="005E1A98" w:rsidRDefault="00D0355B" w:rsidP="00B8735E">
      <w:pPr>
        <w:pStyle w:val="Sansinterligne"/>
        <w:numPr>
          <w:ilvl w:val="0"/>
          <w:numId w:val="3"/>
        </w:numPr>
      </w:pPr>
      <w:r w:rsidRPr="005E1A98">
        <w:t xml:space="preserve">Amortissement fiscaux sur 3 ans (valeur résiduelle non prise en compte) : 400 000 x 3/10 = 120 000 €. </w:t>
      </w:r>
      <w:r w:rsidR="00C37E72" w:rsidRPr="005E1A98">
        <w:t>Économie</w:t>
      </w:r>
      <w:r w:rsidRPr="005E1A98">
        <w:t xml:space="preserve"> d’IS = 120 000 / 3 = 40 000 €</w:t>
      </w:r>
    </w:p>
    <w:p w:rsidR="00C37E72" w:rsidRPr="005E1A98" w:rsidRDefault="00D0355B" w:rsidP="00B8735E">
      <w:pPr>
        <w:pStyle w:val="Sansinterligne"/>
        <w:numPr>
          <w:ilvl w:val="0"/>
          <w:numId w:val="3"/>
        </w:numPr>
        <w:rPr>
          <w:lang w:val="en-US"/>
        </w:rPr>
      </w:pPr>
      <w:r w:rsidRPr="005E1A98">
        <w:rPr>
          <w:lang w:val="en-US"/>
        </w:rPr>
        <w:t xml:space="preserve">Plus value </w:t>
      </w:r>
      <w:proofErr w:type="gramStart"/>
      <w:r w:rsidRPr="005E1A98">
        <w:rPr>
          <w:lang w:val="en-US"/>
        </w:rPr>
        <w:t>fiscale :</w:t>
      </w:r>
      <w:proofErr w:type="gramEnd"/>
      <w:r w:rsidRPr="005E1A98">
        <w:rPr>
          <w:lang w:val="en-US"/>
        </w:rPr>
        <w:t xml:space="preserve"> 310 000 – (400 000 – 120 000) = +30 000 € (PVCT). IS/PV = 10 000 €</w:t>
      </w:r>
    </w:p>
    <w:p w:rsidR="00C37E72" w:rsidRPr="005E1A98" w:rsidRDefault="00C37E72" w:rsidP="00C37E72">
      <w:pPr>
        <w:pStyle w:val="Sansinterligne"/>
        <w:rPr>
          <w:b/>
          <w:lang w:val="en-US"/>
        </w:rPr>
      </w:pPr>
    </w:p>
    <w:p w:rsidR="00C37E72" w:rsidRPr="005E1A98" w:rsidRDefault="00C37E72" w:rsidP="00C37E72">
      <w:pPr>
        <w:pStyle w:val="Sansinterligne"/>
        <w:ind w:firstLine="0"/>
      </w:pPr>
      <w:r w:rsidRPr="005E1A98">
        <w:t xml:space="preserve">La solution de l’augmentation de capital semble la plus pertinente : bien que le </w:t>
      </w:r>
      <w:r w:rsidRPr="00D86045">
        <w:rPr>
          <w:u w:val="single"/>
        </w:rPr>
        <w:t>coût total soit légèrement supérieur à l’emprunt bancaire</w:t>
      </w:r>
      <w:r w:rsidRPr="005E1A98">
        <w:t xml:space="preserve">, il parait intéressant de </w:t>
      </w:r>
      <w:r w:rsidRPr="00D86045">
        <w:rPr>
          <w:u w:val="single"/>
        </w:rPr>
        <w:t>ne pas atteindre la capacité maximale d’endettement</w:t>
      </w:r>
      <w:r w:rsidRPr="005E1A98">
        <w:t xml:space="preserve"> de l’entreprise vu les objectifs de diversification et de développement vers de nouveaux marchés à moyen terme.</w:t>
      </w:r>
    </w:p>
    <w:p w:rsidR="00C37E72" w:rsidRPr="005E1A98" w:rsidRDefault="00C37E72" w:rsidP="00C37E72">
      <w:pPr>
        <w:pStyle w:val="Sansinterligne"/>
        <w:ind w:firstLine="0"/>
      </w:pPr>
    </w:p>
    <w:p w:rsidR="00C37E72" w:rsidRPr="005E1A98" w:rsidRDefault="00C37E72" w:rsidP="00C37E72">
      <w:pPr>
        <w:pStyle w:val="Sansinterligne"/>
        <w:ind w:firstLine="0"/>
      </w:pPr>
      <w:r w:rsidRPr="005E1A98">
        <w:t>On peut noter quelques limites de l’analyse du coût total :</w:t>
      </w:r>
    </w:p>
    <w:p w:rsidR="0070630E" w:rsidRPr="005E1A98" w:rsidRDefault="0070630E" w:rsidP="00C37E72">
      <w:pPr>
        <w:pStyle w:val="Sansinterligne"/>
        <w:ind w:firstLine="0"/>
        <w:rPr>
          <w:sz w:val="16"/>
          <w:szCs w:val="16"/>
        </w:rPr>
      </w:pPr>
    </w:p>
    <w:p w:rsidR="00C37E72" w:rsidRPr="005E1A98" w:rsidRDefault="00C37E72" w:rsidP="00C37E72">
      <w:pPr>
        <w:pStyle w:val="Sansinterligne"/>
        <w:numPr>
          <w:ilvl w:val="0"/>
          <w:numId w:val="1"/>
        </w:numPr>
      </w:pPr>
      <w:r w:rsidRPr="005E1A98">
        <w:t xml:space="preserve">Non prise en compte du temps dans la méthode : l’analyse en termes de trésorerie s’améliorerait d’une </w:t>
      </w:r>
      <w:r w:rsidRPr="00D86045">
        <w:rPr>
          <w:u w:val="single"/>
        </w:rPr>
        <w:t>actualisation des différents flux</w:t>
      </w:r>
      <w:r w:rsidRPr="005E1A98">
        <w:t>.</w:t>
      </w:r>
    </w:p>
    <w:p w:rsidR="0070630E" w:rsidRPr="005E1A98" w:rsidRDefault="0070630E" w:rsidP="0070630E">
      <w:pPr>
        <w:pStyle w:val="Sansinterligne"/>
        <w:rPr>
          <w:sz w:val="16"/>
          <w:szCs w:val="16"/>
        </w:rPr>
      </w:pPr>
    </w:p>
    <w:p w:rsidR="00C37E72" w:rsidRPr="005E1A98" w:rsidRDefault="00C37E72" w:rsidP="00C37E72">
      <w:pPr>
        <w:pStyle w:val="Sansinterligne"/>
        <w:numPr>
          <w:ilvl w:val="0"/>
          <w:numId w:val="1"/>
        </w:numPr>
      </w:pPr>
      <w:r w:rsidRPr="005E1A98">
        <w:t>Des hypothèses de départ contestables :</w:t>
      </w:r>
    </w:p>
    <w:p w:rsidR="0070630E" w:rsidRPr="005E1A98" w:rsidRDefault="0070630E" w:rsidP="0070630E">
      <w:pPr>
        <w:pStyle w:val="Sansinterligne"/>
        <w:ind w:firstLine="0"/>
        <w:rPr>
          <w:sz w:val="16"/>
          <w:szCs w:val="16"/>
        </w:rPr>
      </w:pPr>
    </w:p>
    <w:p w:rsidR="00C37E72" w:rsidRPr="005E1A98" w:rsidRDefault="00C37E72" w:rsidP="00C37E72">
      <w:pPr>
        <w:pStyle w:val="Sansinterligne"/>
        <w:numPr>
          <w:ilvl w:val="1"/>
          <w:numId w:val="1"/>
        </w:numPr>
      </w:pPr>
      <w:r w:rsidRPr="00D86045">
        <w:rPr>
          <w:u w:val="single"/>
        </w:rPr>
        <w:t>La fiscalité constante</w:t>
      </w:r>
      <w:r w:rsidRPr="005E1A98">
        <w:t> : même si le taux normal d’IS est stable depuis de nombreuses années, l’horizon de l’étude peut se révéler être une variable compliquée à considérer ;</w:t>
      </w:r>
    </w:p>
    <w:p w:rsidR="0070630E" w:rsidRPr="005E1A98" w:rsidRDefault="0070630E" w:rsidP="0070630E">
      <w:pPr>
        <w:pStyle w:val="Sansinterligne"/>
        <w:ind w:left="1080" w:firstLine="0"/>
        <w:rPr>
          <w:sz w:val="16"/>
          <w:szCs w:val="16"/>
        </w:rPr>
      </w:pPr>
    </w:p>
    <w:p w:rsidR="00C37E72" w:rsidRPr="005E1A98" w:rsidRDefault="00C37E72" w:rsidP="00C37E72">
      <w:pPr>
        <w:pStyle w:val="Sansinterligne"/>
        <w:numPr>
          <w:ilvl w:val="1"/>
          <w:numId w:val="1"/>
        </w:numPr>
      </w:pPr>
      <w:r w:rsidRPr="00D86045">
        <w:rPr>
          <w:u w:val="single"/>
        </w:rPr>
        <w:t>Les estimations de revente</w:t>
      </w:r>
      <w:r w:rsidRPr="005E1A98">
        <w:t> : qu’il s’agisse du contrat de CB ou de l’immobilisation, les estimations sont toujours sujettes à des variations probables tant qu’un contrat ferme n’est pas signé ;</w:t>
      </w:r>
    </w:p>
    <w:p w:rsidR="0070630E" w:rsidRPr="005E1A98" w:rsidRDefault="0070630E" w:rsidP="0070630E">
      <w:pPr>
        <w:pStyle w:val="Sansinterligne"/>
        <w:ind w:firstLine="0"/>
        <w:rPr>
          <w:sz w:val="16"/>
          <w:szCs w:val="16"/>
        </w:rPr>
      </w:pPr>
    </w:p>
    <w:p w:rsidR="00C12509" w:rsidRPr="00AC3323" w:rsidRDefault="00C37E72" w:rsidP="00AC3323">
      <w:pPr>
        <w:pStyle w:val="Sansinterligne"/>
        <w:numPr>
          <w:ilvl w:val="1"/>
          <w:numId w:val="1"/>
        </w:numPr>
      </w:pPr>
      <w:r w:rsidRPr="00D86045">
        <w:rPr>
          <w:u w:val="single"/>
        </w:rPr>
        <w:t>La simplification des données</w:t>
      </w:r>
      <w:r w:rsidRPr="005E1A98">
        <w:t> : l’amortissement de l’immobilisation sera sans doute plus complexe à déterminer (décomposition de l’immobilisation) ainsi que l’économie d’IS qui en résulte, surtout si l’analyse fiscale est approfondie également.</w:t>
      </w:r>
      <w:r w:rsidR="00C12509" w:rsidRPr="00AC3323">
        <w:rPr>
          <w:b/>
          <w:smallCaps/>
        </w:rPr>
        <w:br w:type="page"/>
      </w: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5E1A98">
        <w:rPr>
          <w:b/>
          <w:smallCaps/>
        </w:rPr>
        <w:t>Dossier 2 : Gestion d’un contrôle fiscal</w:t>
      </w: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867CDE" w:rsidRPr="005E1A98" w:rsidRDefault="00867CDE" w:rsidP="00867CDE">
      <w:pPr>
        <w:pStyle w:val="Sansinterligne"/>
        <w:ind w:firstLine="0"/>
      </w:pPr>
    </w:p>
    <w:p w:rsidR="00867CDE" w:rsidRPr="005E1A98" w:rsidRDefault="00867CDE" w:rsidP="00867CDE">
      <w:pPr>
        <w:pStyle w:val="Sansinterligne"/>
        <w:ind w:firstLine="0"/>
        <w:jc w:val="center"/>
        <w:rPr>
          <w:b/>
          <w:u w:val="single"/>
        </w:rPr>
      </w:pPr>
      <w:r w:rsidRPr="005E1A98">
        <w:rPr>
          <w:b/>
          <w:u w:val="single"/>
        </w:rPr>
        <w:t>1</w:t>
      </w:r>
      <w:r w:rsidRPr="005E1A98">
        <w:rPr>
          <w:b/>
          <w:u w:val="single"/>
          <w:vertAlign w:val="superscript"/>
        </w:rPr>
        <w:t>ère</w:t>
      </w:r>
      <w:r w:rsidRPr="005E1A98">
        <w:rPr>
          <w:b/>
          <w:u w:val="single"/>
        </w:rPr>
        <w:t xml:space="preserve"> partie : Augmentation de capital et investissement</w:t>
      </w:r>
    </w:p>
    <w:p w:rsidR="00867CDE" w:rsidRPr="005E1A98" w:rsidRDefault="00867CDE" w:rsidP="00867CDE">
      <w:pPr>
        <w:pStyle w:val="Sansinterligne"/>
        <w:ind w:firstLine="0"/>
      </w:pPr>
    </w:p>
    <w:p w:rsidR="009378EA" w:rsidRPr="005E1A98" w:rsidRDefault="00F608FD" w:rsidP="00B8735E">
      <w:pPr>
        <w:pStyle w:val="Sansinterligne"/>
        <w:numPr>
          <w:ilvl w:val="0"/>
          <w:numId w:val="5"/>
        </w:numPr>
        <w:rPr>
          <w:b/>
        </w:rPr>
      </w:pPr>
      <w:r w:rsidRPr="005E1A98">
        <w:rPr>
          <w:b/>
        </w:rPr>
        <w:t xml:space="preserve">Présenter toutes les écritures d’augmentation de capital </w:t>
      </w:r>
      <w:r w:rsidR="000F3847" w:rsidRPr="005E1A98">
        <w:rPr>
          <w:b/>
        </w:rPr>
        <w:t xml:space="preserve">de l’exercice N dans le journal unique de l’entreprise </w:t>
      </w:r>
      <w:r w:rsidR="00C8300A" w:rsidRPr="005E1A98">
        <w:rPr>
          <w:b/>
        </w:rPr>
        <w:t>BATINOV</w:t>
      </w:r>
      <w:r w:rsidR="000F3847" w:rsidRPr="005E1A98">
        <w:rPr>
          <w:b/>
        </w:rPr>
        <w:t>.</w:t>
      </w:r>
    </w:p>
    <w:p w:rsidR="00F608FD" w:rsidRPr="005E1A98" w:rsidRDefault="00F608FD" w:rsidP="00F608FD">
      <w:pPr>
        <w:pStyle w:val="Sansinterligne"/>
        <w:ind w:firstLine="0"/>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F608FD" w:rsidRPr="005E1A98" w:rsidTr="00027E70">
        <w:trPr>
          <w:trHeight w:val="301"/>
          <w:jc w:val="center"/>
        </w:trPr>
        <w:tc>
          <w:tcPr>
            <w:tcW w:w="862" w:type="dxa"/>
            <w:tcBorders>
              <w:bottom w:val="single" w:sz="4" w:space="0" w:color="auto"/>
            </w:tcBorders>
            <w:vAlign w:val="center"/>
          </w:tcPr>
          <w:p w:rsidR="00F608FD" w:rsidRPr="005E1A98" w:rsidRDefault="00F608FD" w:rsidP="00F608FD">
            <w:pPr>
              <w:contextualSpacing/>
              <w:jc w:val="center"/>
              <w:rPr>
                <w:noProof w:val="0"/>
                <w:szCs w:val="22"/>
              </w:rPr>
            </w:pPr>
          </w:p>
        </w:tc>
        <w:tc>
          <w:tcPr>
            <w:tcW w:w="863" w:type="dxa"/>
            <w:tcBorders>
              <w:bottom w:val="single" w:sz="4" w:space="0" w:color="auto"/>
            </w:tcBorders>
            <w:vAlign w:val="center"/>
          </w:tcPr>
          <w:p w:rsidR="00F608FD" w:rsidRPr="005E1A98" w:rsidRDefault="00F608FD" w:rsidP="00F608FD">
            <w:pPr>
              <w:contextualSpacing/>
              <w:jc w:val="center"/>
              <w:rPr>
                <w:noProof w:val="0"/>
                <w:szCs w:val="22"/>
              </w:rPr>
            </w:pPr>
          </w:p>
        </w:tc>
        <w:tc>
          <w:tcPr>
            <w:tcW w:w="1554" w:type="dxa"/>
            <w:gridSpan w:val="2"/>
            <w:tcBorders>
              <w:bottom w:val="single" w:sz="4" w:space="0" w:color="auto"/>
            </w:tcBorders>
            <w:vAlign w:val="center"/>
          </w:tcPr>
          <w:p w:rsidR="00F608FD" w:rsidRPr="005E1A98" w:rsidRDefault="00F608FD" w:rsidP="00F608FD">
            <w:pPr>
              <w:contextualSpacing/>
              <w:jc w:val="center"/>
              <w:rPr>
                <w:noProof w:val="0"/>
                <w:szCs w:val="22"/>
              </w:rPr>
            </w:pPr>
          </w:p>
        </w:tc>
        <w:tc>
          <w:tcPr>
            <w:tcW w:w="1554" w:type="dxa"/>
            <w:vAlign w:val="center"/>
          </w:tcPr>
          <w:p w:rsidR="00F608FD" w:rsidRPr="005E1A98" w:rsidRDefault="00F608FD" w:rsidP="00F608FD">
            <w:pPr>
              <w:contextualSpacing/>
              <w:jc w:val="center"/>
              <w:rPr>
                <w:noProof w:val="0"/>
                <w:szCs w:val="22"/>
              </w:rPr>
            </w:pPr>
            <w:r w:rsidRPr="005E1A98">
              <w:rPr>
                <w:noProof w:val="0"/>
                <w:szCs w:val="22"/>
              </w:rPr>
              <w:t>01/09/N</w:t>
            </w:r>
          </w:p>
        </w:tc>
        <w:tc>
          <w:tcPr>
            <w:tcW w:w="1555" w:type="dxa"/>
            <w:tcBorders>
              <w:bottom w:val="single" w:sz="4" w:space="0" w:color="auto"/>
            </w:tcBorders>
            <w:vAlign w:val="center"/>
          </w:tcPr>
          <w:p w:rsidR="00F608FD" w:rsidRPr="005E1A98" w:rsidRDefault="00F608FD" w:rsidP="00F608FD">
            <w:pPr>
              <w:contextualSpacing/>
              <w:jc w:val="center"/>
              <w:rPr>
                <w:noProof w:val="0"/>
                <w:szCs w:val="22"/>
              </w:rPr>
            </w:pPr>
          </w:p>
        </w:tc>
        <w:tc>
          <w:tcPr>
            <w:tcW w:w="1481" w:type="dxa"/>
            <w:tcBorders>
              <w:bottom w:val="single" w:sz="4" w:space="0" w:color="auto"/>
            </w:tcBorders>
            <w:vAlign w:val="center"/>
          </w:tcPr>
          <w:p w:rsidR="00F608FD" w:rsidRPr="005E1A98" w:rsidRDefault="00F608FD" w:rsidP="00F608FD">
            <w:pPr>
              <w:contextualSpacing/>
              <w:jc w:val="center"/>
              <w:rPr>
                <w:noProof w:val="0"/>
                <w:szCs w:val="22"/>
              </w:rPr>
            </w:pPr>
          </w:p>
        </w:tc>
        <w:tc>
          <w:tcPr>
            <w:tcW w:w="1488" w:type="dxa"/>
            <w:tcBorders>
              <w:bottom w:val="single" w:sz="4" w:space="0" w:color="auto"/>
            </w:tcBorders>
            <w:vAlign w:val="center"/>
          </w:tcPr>
          <w:p w:rsidR="00F608FD" w:rsidRPr="005E1A98" w:rsidRDefault="00F608FD" w:rsidP="00F608FD">
            <w:pPr>
              <w:contextualSpacing/>
              <w:jc w:val="center"/>
              <w:rPr>
                <w:noProof w:val="0"/>
                <w:szCs w:val="22"/>
              </w:rPr>
            </w:pPr>
          </w:p>
        </w:tc>
      </w:tr>
      <w:tr w:rsidR="00F608FD" w:rsidRPr="005E1A98" w:rsidTr="00027E70">
        <w:trPr>
          <w:trHeight w:val="143"/>
          <w:jc w:val="center"/>
        </w:trPr>
        <w:tc>
          <w:tcPr>
            <w:tcW w:w="862" w:type="dxa"/>
            <w:tcBorders>
              <w:top w:val="single" w:sz="4" w:space="0" w:color="auto"/>
              <w:left w:val="single" w:sz="4" w:space="0" w:color="auto"/>
            </w:tcBorders>
            <w:vAlign w:val="center"/>
          </w:tcPr>
          <w:p w:rsidR="00F608FD" w:rsidRPr="005E1A98" w:rsidRDefault="00F608FD" w:rsidP="00F608FD">
            <w:pPr>
              <w:contextualSpacing/>
              <w:jc w:val="center"/>
              <w:rPr>
                <w:noProof w:val="0"/>
                <w:sz w:val="10"/>
                <w:szCs w:val="10"/>
              </w:rPr>
            </w:pPr>
          </w:p>
        </w:tc>
        <w:tc>
          <w:tcPr>
            <w:tcW w:w="863" w:type="dxa"/>
            <w:tcBorders>
              <w:top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F608FD" w:rsidRPr="005E1A98" w:rsidRDefault="00F608FD" w:rsidP="00F608FD">
            <w:pPr>
              <w:contextualSpacing/>
              <w:jc w:val="center"/>
              <w:rPr>
                <w:noProof w:val="0"/>
                <w:sz w:val="10"/>
                <w:szCs w:val="10"/>
              </w:rPr>
            </w:pPr>
          </w:p>
        </w:tc>
        <w:tc>
          <w:tcPr>
            <w:tcW w:w="1554" w:type="dxa"/>
            <w:vAlign w:val="center"/>
          </w:tcPr>
          <w:p w:rsidR="00F608FD" w:rsidRPr="005E1A98" w:rsidRDefault="00F608FD" w:rsidP="00F608FD">
            <w:pPr>
              <w:contextualSpacing/>
              <w:jc w:val="center"/>
              <w:rPr>
                <w:noProof w:val="0"/>
                <w:sz w:val="10"/>
                <w:szCs w:val="10"/>
              </w:rPr>
            </w:pPr>
          </w:p>
        </w:tc>
        <w:tc>
          <w:tcPr>
            <w:tcW w:w="1555" w:type="dxa"/>
            <w:tcBorders>
              <w:top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4563</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Associés versements sur capital</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340 000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109</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 xml:space="preserve">Capital non appelé 150 x 2 000 x </w:t>
            </w:r>
            <w:r w:rsidRPr="007C6B45">
              <w:rPr>
                <w:noProof w:val="0"/>
                <w:szCs w:val="22"/>
                <w:u w:val="single"/>
              </w:rPr>
              <w:t>20%</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60 000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1011</w:t>
            </w:r>
          </w:p>
        </w:tc>
        <w:tc>
          <w:tcPr>
            <w:tcW w:w="487" w:type="dxa"/>
            <w:tcBorders>
              <w:left w:val="single" w:sz="4" w:space="0" w:color="auto"/>
            </w:tcBorders>
            <w:vAlign w:val="center"/>
          </w:tcPr>
          <w:p w:rsidR="00F608FD" w:rsidRPr="005E1A98" w:rsidRDefault="00F608FD" w:rsidP="00F608FD">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F608FD">
            <w:pPr>
              <w:contextualSpacing/>
              <w:rPr>
                <w:noProof w:val="0"/>
                <w:szCs w:val="22"/>
              </w:rPr>
            </w:pPr>
            <w:r w:rsidRPr="005E1A98">
              <w:rPr>
                <w:noProof w:val="0"/>
                <w:szCs w:val="22"/>
              </w:rPr>
              <w:t>Capital non appelé</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60 000</w:t>
            </w: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1012</w:t>
            </w:r>
          </w:p>
        </w:tc>
        <w:tc>
          <w:tcPr>
            <w:tcW w:w="487" w:type="dxa"/>
            <w:tcBorders>
              <w:left w:val="single" w:sz="4" w:space="0" w:color="auto"/>
            </w:tcBorders>
            <w:vAlign w:val="center"/>
          </w:tcPr>
          <w:p w:rsidR="00F608FD" w:rsidRPr="005E1A98" w:rsidRDefault="00F608FD" w:rsidP="00F608FD">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F608FD">
            <w:pPr>
              <w:contextualSpacing/>
              <w:rPr>
                <w:noProof w:val="0"/>
                <w:szCs w:val="22"/>
              </w:rPr>
            </w:pPr>
            <w:r w:rsidRPr="005E1A98">
              <w:rPr>
                <w:noProof w:val="0"/>
                <w:szCs w:val="22"/>
              </w:rPr>
              <w:t>Capital appelé non versé (150 x 2 000 x 80%)</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240 000</w:t>
            </w: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1041</w:t>
            </w:r>
          </w:p>
        </w:tc>
        <w:tc>
          <w:tcPr>
            <w:tcW w:w="487" w:type="dxa"/>
            <w:tcBorders>
              <w:left w:val="single" w:sz="4" w:space="0" w:color="auto"/>
            </w:tcBorders>
            <w:vAlign w:val="center"/>
          </w:tcPr>
          <w:p w:rsidR="00F608FD" w:rsidRPr="005E1A98" w:rsidRDefault="00F608FD" w:rsidP="00F608FD">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F608FD">
            <w:pPr>
              <w:contextualSpacing/>
              <w:rPr>
                <w:noProof w:val="0"/>
                <w:szCs w:val="22"/>
              </w:rPr>
            </w:pPr>
            <w:r w:rsidRPr="005E1A98">
              <w:rPr>
                <w:noProof w:val="0"/>
                <w:szCs w:val="22"/>
              </w:rPr>
              <w:t xml:space="preserve">Prime d’émission 50 x 2 000 </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100 000</w:t>
            </w:r>
          </w:p>
        </w:tc>
      </w:tr>
      <w:tr w:rsidR="00F608FD" w:rsidRPr="005E1A98" w:rsidTr="00027E70">
        <w:trPr>
          <w:trHeight w:val="454"/>
          <w:jc w:val="center"/>
        </w:trPr>
        <w:tc>
          <w:tcPr>
            <w:tcW w:w="862" w:type="dxa"/>
            <w:tcBorders>
              <w:left w:val="single" w:sz="4" w:space="0" w:color="auto"/>
              <w:bottom w:val="single" w:sz="4" w:space="0" w:color="auto"/>
            </w:tcBorders>
            <w:vAlign w:val="center"/>
          </w:tcPr>
          <w:p w:rsidR="00F608FD" w:rsidRPr="005E1A98" w:rsidRDefault="00F608FD" w:rsidP="00CF0C1E">
            <w:pPr>
              <w:contextualSpacing/>
              <w:rPr>
                <w:noProof w:val="0"/>
                <w:szCs w:val="22"/>
              </w:rPr>
            </w:pPr>
          </w:p>
        </w:tc>
        <w:tc>
          <w:tcPr>
            <w:tcW w:w="863" w:type="dxa"/>
            <w:tcBorders>
              <w:bottom w:val="single" w:sz="4" w:space="0" w:color="auto"/>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F608FD" w:rsidRPr="005E1A98" w:rsidRDefault="00F608FD" w:rsidP="00F608FD">
            <w:pPr>
              <w:contextualSpacing/>
              <w:jc w:val="center"/>
              <w:rPr>
                <w:noProof w:val="0"/>
                <w:szCs w:val="22"/>
              </w:rPr>
            </w:pPr>
            <w:r w:rsidRPr="005E1A98">
              <w:rPr>
                <w:noProof w:val="0"/>
                <w:szCs w:val="22"/>
              </w:rPr>
              <w:t>Augmentation par apport en numéraire</w:t>
            </w:r>
          </w:p>
        </w:tc>
        <w:tc>
          <w:tcPr>
            <w:tcW w:w="1481" w:type="dxa"/>
            <w:tcBorders>
              <w:left w:val="single" w:sz="4" w:space="0" w:color="auto"/>
              <w:bottom w:val="single" w:sz="4" w:space="0" w:color="auto"/>
              <w:right w:val="single" w:sz="4" w:space="0" w:color="auto"/>
            </w:tcBorders>
            <w:vAlign w:val="center"/>
          </w:tcPr>
          <w:p w:rsidR="00F608FD" w:rsidRPr="005E1A98" w:rsidRDefault="00F608FD" w:rsidP="00F608FD">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F608FD" w:rsidRPr="005E1A98" w:rsidRDefault="00F608FD" w:rsidP="00F608FD">
            <w:pPr>
              <w:contextualSpacing/>
              <w:jc w:val="right"/>
              <w:rPr>
                <w:noProof w:val="0"/>
                <w:szCs w:val="22"/>
              </w:rPr>
            </w:pPr>
          </w:p>
        </w:tc>
      </w:tr>
    </w:tbl>
    <w:p w:rsidR="00F608FD" w:rsidRPr="005E1A98" w:rsidRDefault="00F608FD" w:rsidP="00F608FD">
      <w:pPr>
        <w:spacing w:line="240" w:lineRule="auto"/>
        <w:ind w:left="284" w:firstLine="0"/>
        <w:contextualSpacing/>
        <w:rPr>
          <w:rFonts w:eastAsia="Times New Roman" w:cs="Times New Roman"/>
          <w:noProof w:val="0"/>
          <w:lang w:eastAsia="fr-FR"/>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F608FD" w:rsidRPr="005E1A98" w:rsidTr="00027E70">
        <w:trPr>
          <w:trHeight w:val="301"/>
          <w:jc w:val="center"/>
        </w:trPr>
        <w:tc>
          <w:tcPr>
            <w:tcW w:w="862" w:type="dxa"/>
            <w:tcBorders>
              <w:bottom w:val="single" w:sz="4" w:space="0" w:color="auto"/>
            </w:tcBorders>
            <w:vAlign w:val="center"/>
          </w:tcPr>
          <w:p w:rsidR="00F608FD" w:rsidRPr="005E1A98" w:rsidRDefault="00F608FD" w:rsidP="00027E70">
            <w:pPr>
              <w:contextualSpacing/>
              <w:jc w:val="center"/>
              <w:rPr>
                <w:noProof w:val="0"/>
                <w:szCs w:val="22"/>
              </w:rPr>
            </w:pPr>
          </w:p>
        </w:tc>
        <w:tc>
          <w:tcPr>
            <w:tcW w:w="863" w:type="dxa"/>
            <w:tcBorders>
              <w:bottom w:val="single" w:sz="4" w:space="0" w:color="auto"/>
            </w:tcBorders>
            <w:vAlign w:val="center"/>
          </w:tcPr>
          <w:p w:rsidR="00F608FD" w:rsidRPr="005E1A98" w:rsidRDefault="00F608FD" w:rsidP="00027E70">
            <w:pPr>
              <w:contextualSpacing/>
              <w:jc w:val="center"/>
              <w:rPr>
                <w:noProof w:val="0"/>
                <w:szCs w:val="22"/>
              </w:rPr>
            </w:pPr>
          </w:p>
        </w:tc>
        <w:tc>
          <w:tcPr>
            <w:tcW w:w="1554" w:type="dxa"/>
            <w:gridSpan w:val="2"/>
            <w:tcBorders>
              <w:bottom w:val="single" w:sz="4" w:space="0" w:color="auto"/>
            </w:tcBorders>
            <w:vAlign w:val="center"/>
          </w:tcPr>
          <w:p w:rsidR="00F608FD" w:rsidRPr="005E1A98" w:rsidRDefault="00F608FD" w:rsidP="00027E70">
            <w:pPr>
              <w:contextualSpacing/>
              <w:jc w:val="center"/>
              <w:rPr>
                <w:noProof w:val="0"/>
                <w:szCs w:val="22"/>
              </w:rPr>
            </w:pPr>
          </w:p>
        </w:tc>
        <w:tc>
          <w:tcPr>
            <w:tcW w:w="1554" w:type="dxa"/>
            <w:vAlign w:val="center"/>
          </w:tcPr>
          <w:p w:rsidR="00F608FD" w:rsidRPr="005E1A98" w:rsidRDefault="00F608FD" w:rsidP="00027E70">
            <w:pPr>
              <w:contextualSpacing/>
              <w:jc w:val="center"/>
              <w:rPr>
                <w:noProof w:val="0"/>
                <w:szCs w:val="22"/>
              </w:rPr>
            </w:pPr>
            <w:r w:rsidRPr="005E1A98">
              <w:rPr>
                <w:noProof w:val="0"/>
                <w:szCs w:val="22"/>
              </w:rPr>
              <w:t>15/09/N</w:t>
            </w:r>
          </w:p>
        </w:tc>
        <w:tc>
          <w:tcPr>
            <w:tcW w:w="1555" w:type="dxa"/>
            <w:tcBorders>
              <w:bottom w:val="single" w:sz="4" w:space="0" w:color="auto"/>
            </w:tcBorders>
            <w:vAlign w:val="center"/>
          </w:tcPr>
          <w:p w:rsidR="00F608FD" w:rsidRPr="005E1A98" w:rsidRDefault="00F608FD" w:rsidP="00027E70">
            <w:pPr>
              <w:contextualSpacing/>
              <w:jc w:val="center"/>
              <w:rPr>
                <w:noProof w:val="0"/>
                <w:szCs w:val="22"/>
              </w:rPr>
            </w:pPr>
          </w:p>
        </w:tc>
        <w:tc>
          <w:tcPr>
            <w:tcW w:w="1481" w:type="dxa"/>
            <w:tcBorders>
              <w:bottom w:val="single" w:sz="4" w:space="0" w:color="auto"/>
            </w:tcBorders>
            <w:vAlign w:val="center"/>
          </w:tcPr>
          <w:p w:rsidR="00F608FD" w:rsidRPr="005E1A98" w:rsidRDefault="00F608FD" w:rsidP="00027E70">
            <w:pPr>
              <w:contextualSpacing/>
              <w:jc w:val="center"/>
              <w:rPr>
                <w:noProof w:val="0"/>
                <w:szCs w:val="22"/>
              </w:rPr>
            </w:pPr>
          </w:p>
        </w:tc>
        <w:tc>
          <w:tcPr>
            <w:tcW w:w="1488" w:type="dxa"/>
            <w:tcBorders>
              <w:bottom w:val="single" w:sz="4" w:space="0" w:color="auto"/>
            </w:tcBorders>
            <w:vAlign w:val="center"/>
          </w:tcPr>
          <w:p w:rsidR="00F608FD" w:rsidRPr="005E1A98" w:rsidRDefault="00F608FD" w:rsidP="00027E70">
            <w:pPr>
              <w:contextualSpacing/>
              <w:jc w:val="center"/>
              <w:rPr>
                <w:noProof w:val="0"/>
                <w:szCs w:val="22"/>
              </w:rPr>
            </w:pPr>
          </w:p>
        </w:tc>
      </w:tr>
      <w:tr w:rsidR="00F608FD" w:rsidRPr="005E1A98" w:rsidTr="00027E70">
        <w:trPr>
          <w:trHeight w:val="143"/>
          <w:jc w:val="center"/>
        </w:trPr>
        <w:tc>
          <w:tcPr>
            <w:tcW w:w="862" w:type="dxa"/>
            <w:tcBorders>
              <w:top w:val="single" w:sz="4" w:space="0" w:color="auto"/>
              <w:left w:val="single" w:sz="4" w:space="0" w:color="auto"/>
            </w:tcBorders>
            <w:vAlign w:val="center"/>
          </w:tcPr>
          <w:p w:rsidR="00F608FD" w:rsidRPr="005E1A98" w:rsidRDefault="00F608FD" w:rsidP="00027E70">
            <w:pPr>
              <w:contextualSpacing/>
              <w:jc w:val="center"/>
              <w:rPr>
                <w:noProof w:val="0"/>
                <w:sz w:val="10"/>
                <w:szCs w:val="10"/>
              </w:rPr>
            </w:pPr>
          </w:p>
        </w:tc>
        <w:tc>
          <w:tcPr>
            <w:tcW w:w="863" w:type="dxa"/>
            <w:tcBorders>
              <w:top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F608FD" w:rsidRPr="005E1A98" w:rsidRDefault="00F608FD" w:rsidP="00027E70">
            <w:pPr>
              <w:contextualSpacing/>
              <w:jc w:val="center"/>
              <w:rPr>
                <w:noProof w:val="0"/>
                <w:sz w:val="10"/>
                <w:szCs w:val="10"/>
              </w:rPr>
            </w:pPr>
          </w:p>
        </w:tc>
        <w:tc>
          <w:tcPr>
            <w:tcW w:w="1554" w:type="dxa"/>
            <w:vAlign w:val="center"/>
          </w:tcPr>
          <w:p w:rsidR="00F608FD" w:rsidRPr="005E1A98" w:rsidRDefault="00F608FD" w:rsidP="00027E70">
            <w:pPr>
              <w:contextualSpacing/>
              <w:jc w:val="center"/>
              <w:rPr>
                <w:noProof w:val="0"/>
                <w:sz w:val="10"/>
                <w:szCs w:val="10"/>
              </w:rPr>
            </w:pPr>
          </w:p>
        </w:tc>
        <w:tc>
          <w:tcPr>
            <w:tcW w:w="1555" w:type="dxa"/>
            <w:tcBorders>
              <w:top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467</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027E70">
            <w:pPr>
              <w:contextualSpacing/>
              <w:rPr>
                <w:noProof w:val="0"/>
                <w:szCs w:val="22"/>
              </w:rPr>
            </w:pPr>
            <w:r w:rsidRPr="005E1A98">
              <w:rPr>
                <w:noProof w:val="0"/>
                <w:szCs w:val="22"/>
              </w:rPr>
              <w:t>Débiteurs divers (notaire)</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605BEC" w:rsidP="00027E70">
            <w:pPr>
              <w:contextualSpacing/>
              <w:jc w:val="right"/>
              <w:rPr>
                <w:noProof w:val="0"/>
                <w:szCs w:val="22"/>
              </w:rPr>
            </w:pPr>
            <w:r w:rsidRPr="005E1A98">
              <w:rPr>
                <w:noProof w:val="0"/>
                <w:szCs w:val="22"/>
              </w:rPr>
              <w:t>3</w:t>
            </w:r>
            <w:r w:rsidR="00F608FD" w:rsidRPr="005E1A98">
              <w:rPr>
                <w:noProof w:val="0"/>
                <w:szCs w:val="22"/>
              </w:rPr>
              <w:t>55 000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4563</w:t>
            </w:r>
          </w:p>
        </w:tc>
        <w:tc>
          <w:tcPr>
            <w:tcW w:w="487" w:type="dxa"/>
            <w:tcBorders>
              <w:left w:val="single" w:sz="4" w:space="0" w:color="auto"/>
            </w:tcBorders>
            <w:vAlign w:val="center"/>
          </w:tcPr>
          <w:p w:rsidR="00F608FD" w:rsidRPr="005E1A98" w:rsidRDefault="00F608FD" w:rsidP="00027E70">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027E70">
            <w:pPr>
              <w:contextualSpacing/>
              <w:rPr>
                <w:noProof w:val="0"/>
                <w:szCs w:val="22"/>
              </w:rPr>
            </w:pPr>
            <w:r w:rsidRPr="005E1A98">
              <w:rPr>
                <w:noProof w:val="0"/>
                <w:szCs w:val="22"/>
              </w:rPr>
              <w:t xml:space="preserve">Associés versement sur capital </w:t>
            </w:r>
            <w:r w:rsidR="00605BEC" w:rsidRPr="005E1A98">
              <w:rPr>
                <w:noProof w:val="0"/>
                <w:szCs w:val="22"/>
              </w:rPr>
              <w:t>(+ prime)</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605BEC" w:rsidP="00027E70">
            <w:pPr>
              <w:contextualSpacing/>
              <w:jc w:val="right"/>
              <w:rPr>
                <w:noProof w:val="0"/>
                <w:szCs w:val="22"/>
              </w:rPr>
            </w:pPr>
            <w:r w:rsidRPr="005E1A98">
              <w:rPr>
                <w:noProof w:val="0"/>
                <w:szCs w:val="22"/>
              </w:rPr>
              <w:t>3</w:t>
            </w:r>
            <w:r w:rsidR="00F608FD" w:rsidRPr="005E1A98">
              <w:rPr>
                <w:noProof w:val="0"/>
                <w:szCs w:val="22"/>
              </w:rPr>
              <w:t>40 000</w:t>
            </w: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rPr>
            </w:pPr>
          </w:p>
        </w:tc>
        <w:tc>
          <w:tcPr>
            <w:tcW w:w="863" w:type="dxa"/>
            <w:tcBorders>
              <w:right w:val="single" w:sz="4" w:space="0" w:color="auto"/>
            </w:tcBorders>
            <w:vAlign w:val="center"/>
          </w:tcPr>
          <w:p w:rsidR="00F608FD" w:rsidRPr="005E1A98" w:rsidRDefault="00F608FD" w:rsidP="00CF0C1E">
            <w:pPr>
              <w:contextualSpacing/>
              <w:rPr>
                <w:noProof w:val="0"/>
              </w:rPr>
            </w:pPr>
            <w:r w:rsidRPr="005E1A98">
              <w:rPr>
                <w:noProof w:val="0"/>
              </w:rPr>
              <w:t>4564</w:t>
            </w:r>
          </w:p>
        </w:tc>
        <w:tc>
          <w:tcPr>
            <w:tcW w:w="487" w:type="dxa"/>
            <w:tcBorders>
              <w:left w:val="single" w:sz="4" w:space="0" w:color="auto"/>
            </w:tcBorders>
            <w:vAlign w:val="center"/>
          </w:tcPr>
          <w:p w:rsidR="00F608FD" w:rsidRPr="005E1A98" w:rsidRDefault="00F608FD" w:rsidP="00027E70">
            <w:pPr>
              <w:contextualSpacing/>
              <w:jc w:val="center"/>
              <w:rPr>
                <w:noProof w:val="0"/>
              </w:rPr>
            </w:pPr>
          </w:p>
        </w:tc>
        <w:tc>
          <w:tcPr>
            <w:tcW w:w="4176" w:type="dxa"/>
            <w:gridSpan w:val="3"/>
            <w:tcBorders>
              <w:right w:val="single" w:sz="4" w:space="0" w:color="auto"/>
            </w:tcBorders>
            <w:vAlign w:val="center"/>
          </w:tcPr>
          <w:p w:rsidR="00F608FD" w:rsidRPr="005E1A98" w:rsidRDefault="00F608FD" w:rsidP="00027E70">
            <w:pPr>
              <w:contextualSpacing/>
              <w:rPr>
                <w:noProof w:val="0"/>
              </w:rPr>
            </w:pPr>
            <w:r w:rsidRPr="005E1A98">
              <w:rPr>
                <w:noProof w:val="0"/>
              </w:rPr>
              <w:t xml:space="preserve">Associés </w:t>
            </w:r>
            <w:r w:rsidRPr="007C6B45">
              <w:rPr>
                <w:noProof w:val="0"/>
                <w:u w:val="single"/>
              </w:rPr>
              <w:t>versement anticipé</w:t>
            </w:r>
            <w:r w:rsidRPr="005E1A98">
              <w:rPr>
                <w:noProof w:val="0"/>
              </w:rPr>
              <w:t> : 500 x 150 x 20%</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rPr>
            </w:pPr>
            <w:r w:rsidRPr="005E1A98">
              <w:rPr>
                <w:noProof w:val="0"/>
              </w:rPr>
              <w:t xml:space="preserve">15 000 </w:t>
            </w:r>
          </w:p>
        </w:tc>
      </w:tr>
      <w:tr w:rsidR="00F608FD" w:rsidRPr="005E1A98" w:rsidTr="00027E70">
        <w:trPr>
          <w:trHeight w:val="454"/>
          <w:jc w:val="center"/>
        </w:trPr>
        <w:tc>
          <w:tcPr>
            <w:tcW w:w="862" w:type="dxa"/>
            <w:tcBorders>
              <w:left w:val="single" w:sz="4" w:space="0" w:color="auto"/>
              <w:bottom w:val="single" w:sz="4" w:space="0" w:color="auto"/>
            </w:tcBorders>
            <w:vAlign w:val="center"/>
          </w:tcPr>
          <w:p w:rsidR="00F608FD" w:rsidRPr="005E1A98" w:rsidRDefault="00F608FD" w:rsidP="00CF0C1E">
            <w:pPr>
              <w:contextualSpacing/>
              <w:rPr>
                <w:noProof w:val="0"/>
                <w:szCs w:val="22"/>
              </w:rPr>
            </w:pPr>
          </w:p>
        </w:tc>
        <w:tc>
          <w:tcPr>
            <w:tcW w:w="863" w:type="dxa"/>
            <w:tcBorders>
              <w:bottom w:val="single" w:sz="4" w:space="0" w:color="auto"/>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F608FD" w:rsidRPr="005E1A98" w:rsidRDefault="00F608FD" w:rsidP="00027E70">
            <w:pPr>
              <w:contextualSpacing/>
              <w:jc w:val="center"/>
              <w:rPr>
                <w:noProof w:val="0"/>
                <w:szCs w:val="22"/>
              </w:rPr>
            </w:pPr>
            <w:r w:rsidRPr="005E1A98">
              <w:rPr>
                <w:noProof w:val="0"/>
                <w:szCs w:val="22"/>
              </w:rPr>
              <w:t>Réception des fonds par le notaire</w:t>
            </w:r>
          </w:p>
        </w:tc>
        <w:tc>
          <w:tcPr>
            <w:tcW w:w="1481" w:type="dxa"/>
            <w:tcBorders>
              <w:left w:val="single" w:sz="4" w:space="0" w:color="auto"/>
              <w:bottom w:val="single" w:sz="4" w:space="0" w:color="auto"/>
              <w:right w:val="single" w:sz="4" w:space="0" w:color="auto"/>
            </w:tcBorders>
            <w:vAlign w:val="center"/>
          </w:tcPr>
          <w:p w:rsidR="00F608FD" w:rsidRPr="005E1A98" w:rsidRDefault="00F608FD" w:rsidP="00027E70">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F608FD" w:rsidRPr="005E1A98" w:rsidRDefault="00F608FD" w:rsidP="00027E70">
            <w:pPr>
              <w:contextualSpacing/>
              <w:jc w:val="right"/>
              <w:rPr>
                <w:noProof w:val="0"/>
                <w:szCs w:val="22"/>
              </w:rPr>
            </w:pPr>
          </w:p>
        </w:tc>
      </w:tr>
    </w:tbl>
    <w:p w:rsidR="00F608FD" w:rsidRPr="005E1A98" w:rsidRDefault="00F608FD" w:rsidP="00F608FD">
      <w:pPr>
        <w:pStyle w:val="Sansinterligne"/>
        <w:rPr>
          <w:lang w:eastAsia="fr-FR"/>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F608FD" w:rsidRPr="005E1A98" w:rsidTr="00027E70">
        <w:trPr>
          <w:trHeight w:val="301"/>
          <w:jc w:val="center"/>
        </w:trPr>
        <w:tc>
          <w:tcPr>
            <w:tcW w:w="862" w:type="dxa"/>
            <w:tcBorders>
              <w:bottom w:val="single" w:sz="4" w:space="0" w:color="auto"/>
            </w:tcBorders>
            <w:vAlign w:val="center"/>
          </w:tcPr>
          <w:p w:rsidR="00F608FD" w:rsidRPr="005E1A98" w:rsidRDefault="00F608FD" w:rsidP="00F608FD">
            <w:pPr>
              <w:contextualSpacing/>
              <w:jc w:val="center"/>
              <w:rPr>
                <w:noProof w:val="0"/>
                <w:szCs w:val="22"/>
              </w:rPr>
            </w:pPr>
          </w:p>
        </w:tc>
        <w:tc>
          <w:tcPr>
            <w:tcW w:w="863" w:type="dxa"/>
            <w:tcBorders>
              <w:bottom w:val="single" w:sz="4" w:space="0" w:color="auto"/>
            </w:tcBorders>
            <w:vAlign w:val="center"/>
          </w:tcPr>
          <w:p w:rsidR="00F608FD" w:rsidRPr="005E1A98" w:rsidRDefault="00F608FD" w:rsidP="00F608FD">
            <w:pPr>
              <w:contextualSpacing/>
              <w:jc w:val="center"/>
              <w:rPr>
                <w:noProof w:val="0"/>
                <w:szCs w:val="22"/>
              </w:rPr>
            </w:pPr>
          </w:p>
        </w:tc>
        <w:tc>
          <w:tcPr>
            <w:tcW w:w="1554" w:type="dxa"/>
            <w:gridSpan w:val="2"/>
            <w:tcBorders>
              <w:bottom w:val="single" w:sz="4" w:space="0" w:color="auto"/>
            </w:tcBorders>
            <w:vAlign w:val="center"/>
          </w:tcPr>
          <w:p w:rsidR="00F608FD" w:rsidRPr="005E1A98" w:rsidRDefault="00F608FD" w:rsidP="00F608FD">
            <w:pPr>
              <w:contextualSpacing/>
              <w:jc w:val="center"/>
              <w:rPr>
                <w:noProof w:val="0"/>
                <w:szCs w:val="22"/>
              </w:rPr>
            </w:pPr>
          </w:p>
        </w:tc>
        <w:tc>
          <w:tcPr>
            <w:tcW w:w="1554" w:type="dxa"/>
            <w:vAlign w:val="center"/>
          </w:tcPr>
          <w:p w:rsidR="00F608FD" w:rsidRPr="005E1A98" w:rsidRDefault="00F608FD" w:rsidP="00F608FD">
            <w:pPr>
              <w:contextualSpacing/>
              <w:jc w:val="center"/>
              <w:rPr>
                <w:noProof w:val="0"/>
                <w:szCs w:val="22"/>
              </w:rPr>
            </w:pPr>
            <w:r w:rsidRPr="005E1A98">
              <w:rPr>
                <w:noProof w:val="0"/>
                <w:szCs w:val="22"/>
              </w:rPr>
              <w:t>20/09/N</w:t>
            </w:r>
          </w:p>
        </w:tc>
        <w:tc>
          <w:tcPr>
            <w:tcW w:w="1555" w:type="dxa"/>
            <w:tcBorders>
              <w:bottom w:val="single" w:sz="4" w:space="0" w:color="auto"/>
            </w:tcBorders>
            <w:vAlign w:val="center"/>
          </w:tcPr>
          <w:p w:rsidR="00F608FD" w:rsidRPr="005E1A98" w:rsidRDefault="00F608FD" w:rsidP="00F608FD">
            <w:pPr>
              <w:contextualSpacing/>
              <w:jc w:val="center"/>
              <w:rPr>
                <w:noProof w:val="0"/>
                <w:szCs w:val="22"/>
              </w:rPr>
            </w:pPr>
          </w:p>
        </w:tc>
        <w:tc>
          <w:tcPr>
            <w:tcW w:w="1481" w:type="dxa"/>
            <w:tcBorders>
              <w:bottom w:val="single" w:sz="4" w:space="0" w:color="auto"/>
            </w:tcBorders>
            <w:vAlign w:val="center"/>
          </w:tcPr>
          <w:p w:rsidR="00F608FD" w:rsidRPr="005E1A98" w:rsidRDefault="00F608FD" w:rsidP="00F608FD">
            <w:pPr>
              <w:contextualSpacing/>
              <w:jc w:val="center"/>
              <w:rPr>
                <w:noProof w:val="0"/>
                <w:szCs w:val="22"/>
              </w:rPr>
            </w:pPr>
          </w:p>
        </w:tc>
        <w:tc>
          <w:tcPr>
            <w:tcW w:w="1488" w:type="dxa"/>
            <w:tcBorders>
              <w:bottom w:val="single" w:sz="4" w:space="0" w:color="auto"/>
            </w:tcBorders>
            <w:vAlign w:val="center"/>
          </w:tcPr>
          <w:p w:rsidR="00F608FD" w:rsidRPr="005E1A98" w:rsidRDefault="00F608FD" w:rsidP="00F608FD">
            <w:pPr>
              <w:contextualSpacing/>
              <w:jc w:val="center"/>
              <w:rPr>
                <w:noProof w:val="0"/>
                <w:szCs w:val="22"/>
              </w:rPr>
            </w:pPr>
          </w:p>
        </w:tc>
      </w:tr>
      <w:tr w:rsidR="00F608FD" w:rsidRPr="005E1A98" w:rsidTr="00027E70">
        <w:trPr>
          <w:trHeight w:val="143"/>
          <w:jc w:val="center"/>
        </w:trPr>
        <w:tc>
          <w:tcPr>
            <w:tcW w:w="862" w:type="dxa"/>
            <w:tcBorders>
              <w:top w:val="single" w:sz="4" w:space="0" w:color="auto"/>
              <w:left w:val="single" w:sz="4" w:space="0" w:color="auto"/>
            </w:tcBorders>
            <w:vAlign w:val="center"/>
          </w:tcPr>
          <w:p w:rsidR="00F608FD" w:rsidRPr="005E1A98" w:rsidRDefault="00F608FD" w:rsidP="00F608FD">
            <w:pPr>
              <w:contextualSpacing/>
              <w:jc w:val="center"/>
              <w:rPr>
                <w:noProof w:val="0"/>
                <w:sz w:val="10"/>
                <w:szCs w:val="10"/>
              </w:rPr>
            </w:pPr>
          </w:p>
        </w:tc>
        <w:tc>
          <w:tcPr>
            <w:tcW w:w="863" w:type="dxa"/>
            <w:tcBorders>
              <w:top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F608FD" w:rsidRPr="005E1A98" w:rsidRDefault="00F608FD" w:rsidP="00F608FD">
            <w:pPr>
              <w:contextualSpacing/>
              <w:jc w:val="center"/>
              <w:rPr>
                <w:noProof w:val="0"/>
                <w:sz w:val="10"/>
                <w:szCs w:val="10"/>
              </w:rPr>
            </w:pPr>
          </w:p>
        </w:tc>
        <w:tc>
          <w:tcPr>
            <w:tcW w:w="1554" w:type="dxa"/>
            <w:vAlign w:val="center"/>
          </w:tcPr>
          <w:p w:rsidR="00F608FD" w:rsidRPr="005E1A98" w:rsidRDefault="00F608FD" w:rsidP="00F608FD">
            <w:pPr>
              <w:contextualSpacing/>
              <w:jc w:val="center"/>
              <w:rPr>
                <w:noProof w:val="0"/>
                <w:sz w:val="10"/>
                <w:szCs w:val="10"/>
              </w:rPr>
            </w:pPr>
          </w:p>
        </w:tc>
        <w:tc>
          <w:tcPr>
            <w:tcW w:w="1555" w:type="dxa"/>
            <w:tcBorders>
              <w:top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F608FD" w:rsidRPr="005E1A98" w:rsidRDefault="00F608FD" w:rsidP="00F608FD">
            <w:pPr>
              <w:contextualSpacing/>
              <w:jc w:val="center"/>
              <w:rPr>
                <w:noProof w:val="0"/>
                <w:sz w:val="10"/>
                <w:szCs w:val="10"/>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512</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Banque</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605BEC" w:rsidP="00F608FD">
            <w:pPr>
              <w:contextualSpacing/>
              <w:jc w:val="right"/>
              <w:rPr>
                <w:noProof w:val="0"/>
                <w:szCs w:val="22"/>
              </w:rPr>
            </w:pPr>
            <w:r w:rsidRPr="005E1A98">
              <w:rPr>
                <w:noProof w:val="0"/>
                <w:szCs w:val="22"/>
              </w:rPr>
              <w:t>3</w:t>
            </w:r>
            <w:r w:rsidR="00F608FD" w:rsidRPr="005E1A98">
              <w:rPr>
                <w:noProof w:val="0"/>
                <w:szCs w:val="22"/>
              </w:rPr>
              <w:t>51 4</w:t>
            </w:r>
            <w:r w:rsidR="00CF0C1E" w:rsidRPr="005E1A98">
              <w:rPr>
                <w:noProof w:val="0"/>
                <w:szCs w:val="22"/>
              </w:rPr>
              <w:t>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1041</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Prime d’émission (3 000 x 2/3)</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 xml:space="preserve">2 000 </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695</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Impôt sur les sociétés (3 000 / 3)</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r w:rsidRPr="005E1A98">
              <w:rPr>
                <w:noProof w:val="0"/>
                <w:szCs w:val="22"/>
              </w:rPr>
              <w:t xml:space="preserve">1 000 </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44566</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F608FD">
            <w:pPr>
              <w:contextualSpacing/>
              <w:rPr>
                <w:noProof w:val="0"/>
                <w:szCs w:val="22"/>
              </w:rPr>
            </w:pPr>
            <w:r w:rsidRPr="005E1A98">
              <w:rPr>
                <w:noProof w:val="0"/>
                <w:szCs w:val="22"/>
              </w:rPr>
              <w:t xml:space="preserve">TVA déductible sur ABS (3 000 x </w:t>
            </w:r>
            <w:r w:rsidR="00CF0C1E" w:rsidRPr="005E1A98">
              <w:rPr>
                <w:noProof w:val="0"/>
                <w:szCs w:val="22"/>
              </w:rPr>
              <w:t>20%</w:t>
            </w:r>
            <w:r w:rsidRPr="005E1A98">
              <w:rPr>
                <w:noProof w:val="0"/>
                <w:szCs w:val="22"/>
              </w:rPr>
              <w:t>)</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CF0C1E" w:rsidP="00F608FD">
            <w:pPr>
              <w:contextualSpacing/>
              <w:jc w:val="right"/>
              <w:rPr>
                <w:noProof w:val="0"/>
                <w:szCs w:val="22"/>
              </w:rPr>
            </w:pPr>
            <w:r w:rsidRPr="005E1A98">
              <w:rPr>
                <w:noProof w:val="0"/>
                <w:szCs w:val="22"/>
              </w:rPr>
              <w:t>600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467</w:t>
            </w:r>
          </w:p>
        </w:tc>
        <w:tc>
          <w:tcPr>
            <w:tcW w:w="487" w:type="dxa"/>
            <w:tcBorders>
              <w:left w:val="single" w:sz="4" w:space="0" w:color="auto"/>
            </w:tcBorders>
            <w:vAlign w:val="center"/>
          </w:tcPr>
          <w:p w:rsidR="00F608FD" w:rsidRPr="005E1A98" w:rsidRDefault="00F608FD" w:rsidP="00F608FD">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F608FD">
            <w:pPr>
              <w:contextualSpacing/>
              <w:rPr>
                <w:noProof w:val="0"/>
                <w:szCs w:val="22"/>
              </w:rPr>
            </w:pPr>
            <w:r w:rsidRPr="005E1A98">
              <w:rPr>
                <w:noProof w:val="0"/>
                <w:szCs w:val="22"/>
              </w:rPr>
              <w:t>Débiteurs divers (notaire)</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F608FD">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605BEC" w:rsidP="00F608FD">
            <w:pPr>
              <w:contextualSpacing/>
              <w:jc w:val="right"/>
              <w:rPr>
                <w:noProof w:val="0"/>
                <w:szCs w:val="22"/>
              </w:rPr>
            </w:pPr>
            <w:r w:rsidRPr="005E1A98">
              <w:rPr>
                <w:noProof w:val="0"/>
                <w:szCs w:val="22"/>
              </w:rPr>
              <w:t>3</w:t>
            </w:r>
            <w:r w:rsidR="00F608FD" w:rsidRPr="005E1A98">
              <w:rPr>
                <w:noProof w:val="0"/>
                <w:szCs w:val="22"/>
              </w:rPr>
              <w:t xml:space="preserve">55 000 </w:t>
            </w:r>
          </w:p>
        </w:tc>
      </w:tr>
      <w:tr w:rsidR="00F608FD" w:rsidRPr="005E1A98" w:rsidTr="00027E70">
        <w:trPr>
          <w:trHeight w:val="454"/>
          <w:jc w:val="center"/>
        </w:trPr>
        <w:tc>
          <w:tcPr>
            <w:tcW w:w="862" w:type="dxa"/>
            <w:tcBorders>
              <w:left w:val="single" w:sz="4" w:space="0" w:color="auto"/>
              <w:bottom w:val="single" w:sz="4" w:space="0" w:color="auto"/>
            </w:tcBorders>
            <w:vAlign w:val="center"/>
          </w:tcPr>
          <w:p w:rsidR="00F608FD" w:rsidRPr="005E1A98" w:rsidRDefault="00F608FD" w:rsidP="00CF0C1E">
            <w:pPr>
              <w:contextualSpacing/>
              <w:rPr>
                <w:noProof w:val="0"/>
                <w:szCs w:val="22"/>
              </w:rPr>
            </w:pPr>
          </w:p>
        </w:tc>
        <w:tc>
          <w:tcPr>
            <w:tcW w:w="863" w:type="dxa"/>
            <w:tcBorders>
              <w:bottom w:val="single" w:sz="4" w:space="0" w:color="auto"/>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F608FD" w:rsidRPr="005E1A98" w:rsidRDefault="00F608FD" w:rsidP="00F608FD">
            <w:pPr>
              <w:contextualSpacing/>
              <w:jc w:val="center"/>
              <w:rPr>
                <w:noProof w:val="0"/>
                <w:szCs w:val="22"/>
              </w:rPr>
            </w:pPr>
            <w:r w:rsidRPr="005E1A98">
              <w:rPr>
                <w:noProof w:val="0"/>
                <w:szCs w:val="22"/>
              </w:rPr>
              <w:t>Encaissement des fonds</w:t>
            </w:r>
          </w:p>
        </w:tc>
        <w:tc>
          <w:tcPr>
            <w:tcW w:w="1481" w:type="dxa"/>
            <w:tcBorders>
              <w:left w:val="single" w:sz="4" w:space="0" w:color="auto"/>
              <w:bottom w:val="single" w:sz="4" w:space="0" w:color="auto"/>
              <w:right w:val="single" w:sz="4" w:space="0" w:color="auto"/>
            </w:tcBorders>
            <w:vAlign w:val="center"/>
          </w:tcPr>
          <w:p w:rsidR="00F608FD" w:rsidRPr="005E1A98" w:rsidRDefault="00F608FD" w:rsidP="00F608FD">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F608FD" w:rsidRPr="005E1A98" w:rsidRDefault="00F608FD" w:rsidP="00F608FD">
            <w:pPr>
              <w:contextualSpacing/>
              <w:jc w:val="right"/>
              <w:rPr>
                <w:noProof w:val="0"/>
                <w:szCs w:val="22"/>
              </w:rPr>
            </w:pPr>
          </w:p>
        </w:tc>
      </w:tr>
    </w:tbl>
    <w:p w:rsidR="00F608FD" w:rsidRPr="005E1A98" w:rsidRDefault="00F608FD" w:rsidP="00F608FD">
      <w:pPr>
        <w:spacing w:line="240" w:lineRule="auto"/>
        <w:ind w:firstLine="0"/>
        <w:jc w:val="left"/>
        <w:rPr>
          <w:rFonts w:eastAsia="Times New Roman" w:cs="Times New Roman"/>
          <w:noProof w:val="0"/>
          <w:lang w:eastAsia="fr-FR"/>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F608FD" w:rsidRPr="005E1A98" w:rsidTr="00027E70">
        <w:trPr>
          <w:trHeight w:val="301"/>
          <w:jc w:val="center"/>
        </w:trPr>
        <w:tc>
          <w:tcPr>
            <w:tcW w:w="862" w:type="dxa"/>
            <w:tcBorders>
              <w:bottom w:val="single" w:sz="4" w:space="0" w:color="auto"/>
            </w:tcBorders>
            <w:vAlign w:val="center"/>
          </w:tcPr>
          <w:p w:rsidR="00F608FD" w:rsidRPr="005E1A98" w:rsidRDefault="00F608FD" w:rsidP="00027E70">
            <w:pPr>
              <w:contextualSpacing/>
              <w:jc w:val="center"/>
              <w:rPr>
                <w:noProof w:val="0"/>
                <w:szCs w:val="22"/>
              </w:rPr>
            </w:pPr>
          </w:p>
        </w:tc>
        <w:tc>
          <w:tcPr>
            <w:tcW w:w="863" w:type="dxa"/>
            <w:tcBorders>
              <w:bottom w:val="single" w:sz="4" w:space="0" w:color="auto"/>
            </w:tcBorders>
            <w:vAlign w:val="center"/>
          </w:tcPr>
          <w:p w:rsidR="00F608FD" w:rsidRPr="005E1A98" w:rsidRDefault="00F608FD" w:rsidP="00027E70">
            <w:pPr>
              <w:contextualSpacing/>
              <w:jc w:val="center"/>
              <w:rPr>
                <w:noProof w:val="0"/>
                <w:szCs w:val="22"/>
              </w:rPr>
            </w:pPr>
          </w:p>
        </w:tc>
        <w:tc>
          <w:tcPr>
            <w:tcW w:w="1554" w:type="dxa"/>
            <w:gridSpan w:val="2"/>
            <w:tcBorders>
              <w:bottom w:val="single" w:sz="4" w:space="0" w:color="auto"/>
            </w:tcBorders>
            <w:vAlign w:val="center"/>
          </w:tcPr>
          <w:p w:rsidR="00F608FD" w:rsidRPr="005E1A98" w:rsidRDefault="00F608FD" w:rsidP="00027E70">
            <w:pPr>
              <w:contextualSpacing/>
              <w:jc w:val="center"/>
              <w:rPr>
                <w:noProof w:val="0"/>
                <w:szCs w:val="22"/>
              </w:rPr>
            </w:pPr>
          </w:p>
        </w:tc>
        <w:tc>
          <w:tcPr>
            <w:tcW w:w="1554" w:type="dxa"/>
            <w:vAlign w:val="center"/>
          </w:tcPr>
          <w:p w:rsidR="00F608FD" w:rsidRPr="005E1A98" w:rsidRDefault="00F608FD" w:rsidP="00027E70">
            <w:pPr>
              <w:contextualSpacing/>
              <w:jc w:val="center"/>
              <w:rPr>
                <w:noProof w:val="0"/>
                <w:szCs w:val="22"/>
              </w:rPr>
            </w:pPr>
            <w:r w:rsidRPr="005E1A98">
              <w:rPr>
                <w:noProof w:val="0"/>
                <w:szCs w:val="22"/>
              </w:rPr>
              <w:t>20/09/N</w:t>
            </w:r>
          </w:p>
        </w:tc>
        <w:tc>
          <w:tcPr>
            <w:tcW w:w="1555" w:type="dxa"/>
            <w:tcBorders>
              <w:bottom w:val="single" w:sz="4" w:space="0" w:color="auto"/>
            </w:tcBorders>
            <w:vAlign w:val="center"/>
          </w:tcPr>
          <w:p w:rsidR="00F608FD" w:rsidRPr="005E1A98" w:rsidRDefault="00F608FD" w:rsidP="00027E70">
            <w:pPr>
              <w:contextualSpacing/>
              <w:jc w:val="center"/>
              <w:rPr>
                <w:noProof w:val="0"/>
                <w:szCs w:val="22"/>
              </w:rPr>
            </w:pPr>
          </w:p>
        </w:tc>
        <w:tc>
          <w:tcPr>
            <w:tcW w:w="1481" w:type="dxa"/>
            <w:tcBorders>
              <w:bottom w:val="single" w:sz="4" w:space="0" w:color="auto"/>
            </w:tcBorders>
            <w:vAlign w:val="center"/>
          </w:tcPr>
          <w:p w:rsidR="00F608FD" w:rsidRPr="005E1A98" w:rsidRDefault="00F608FD" w:rsidP="00027E70">
            <w:pPr>
              <w:contextualSpacing/>
              <w:jc w:val="center"/>
              <w:rPr>
                <w:noProof w:val="0"/>
                <w:szCs w:val="22"/>
              </w:rPr>
            </w:pPr>
          </w:p>
        </w:tc>
        <w:tc>
          <w:tcPr>
            <w:tcW w:w="1488" w:type="dxa"/>
            <w:tcBorders>
              <w:bottom w:val="single" w:sz="4" w:space="0" w:color="auto"/>
            </w:tcBorders>
            <w:vAlign w:val="center"/>
          </w:tcPr>
          <w:p w:rsidR="00F608FD" w:rsidRPr="005E1A98" w:rsidRDefault="00F608FD" w:rsidP="00027E70">
            <w:pPr>
              <w:contextualSpacing/>
              <w:jc w:val="center"/>
              <w:rPr>
                <w:noProof w:val="0"/>
                <w:szCs w:val="22"/>
              </w:rPr>
            </w:pPr>
          </w:p>
        </w:tc>
      </w:tr>
      <w:tr w:rsidR="00F608FD" w:rsidRPr="005E1A98" w:rsidTr="00027E70">
        <w:trPr>
          <w:trHeight w:val="143"/>
          <w:jc w:val="center"/>
        </w:trPr>
        <w:tc>
          <w:tcPr>
            <w:tcW w:w="862" w:type="dxa"/>
            <w:tcBorders>
              <w:top w:val="single" w:sz="4" w:space="0" w:color="auto"/>
              <w:left w:val="single" w:sz="4" w:space="0" w:color="auto"/>
            </w:tcBorders>
            <w:vAlign w:val="center"/>
          </w:tcPr>
          <w:p w:rsidR="00F608FD" w:rsidRPr="005E1A98" w:rsidRDefault="00F608FD" w:rsidP="00027E70">
            <w:pPr>
              <w:contextualSpacing/>
              <w:jc w:val="center"/>
              <w:rPr>
                <w:noProof w:val="0"/>
                <w:sz w:val="10"/>
                <w:szCs w:val="10"/>
              </w:rPr>
            </w:pPr>
          </w:p>
        </w:tc>
        <w:tc>
          <w:tcPr>
            <w:tcW w:w="863" w:type="dxa"/>
            <w:tcBorders>
              <w:top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F608FD" w:rsidRPr="005E1A98" w:rsidRDefault="00F608FD" w:rsidP="00027E70">
            <w:pPr>
              <w:contextualSpacing/>
              <w:jc w:val="center"/>
              <w:rPr>
                <w:noProof w:val="0"/>
                <w:sz w:val="10"/>
                <w:szCs w:val="10"/>
              </w:rPr>
            </w:pPr>
          </w:p>
        </w:tc>
        <w:tc>
          <w:tcPr>
            <w:tcW w:w="1554" w:type="dxa"/>
            <w:vAlign w:val="center"/>
          </w:tcPr>
          <w:p w:rsidR="00F608FD" w:rsidRPr="005E1A98" w:rsidRDefault="00F608FD" w:rsidP="00027E70">
            <w:pPr>
              <w:contextualSpacing/>
              <w:jc w:val="center"/>
              <w:rPr>
                <w:noProof w:val="0"/>
                <w:sz w:val="10"/>
                <w:szCs w:val="10"/>
              </w:rPr>
            </w:pPr>
          </w:p>
        </w:tc>
        <w:tc>
          <w:tcPr>
            <w:tcW w:w="1555" w:type="dxa"/>
            <w:tcBorders>
              <w:top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F608FD" w:rsidRPr="005E1A98" w:rsidRDefault="00F608FD" w:rsidP="00027E70">
            <w:pPr>
              <w:contextualSpacing/>
              <w:jc w:val="center"/>
              <w:rPr>
                <w:noProof w:val="0"/>
                <w:sz w:val="10"/>
                <w:szCs w:val="10"/>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r w:rsidRPr="005E1A98">
              <w:rPr>
                <w:noProof w:val="0"/>
                <w:szCs w:val="22"/>
              </w:rPr>
              <w:t>1012</w:t>
            </w:r>
          </w:p>
        </w:tc>
        <w:tc>
          <w:tcPr>
            <w:tcW w:w="863" w:type="dxa"/>
            <w:tcBorders>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right w:val="single" w:sz="4" w:space="0" w:color="auto"/>
            </w:tcBorders>
            <w:vAlign w:val="center"/>
          </w:tcPr>
          <w:p w:rsidR="00F608FD" w:rsidRPr="005E1A98" w:rsidRDefault="00F608FD" w:rsidP="00027E70">
            <w:pPr>
              <w:contextualSpacing/>
              <w:rPr>
                <w:noProof w:val="0"/>
                <w:szCs w:val="22"/>
              </w:rPr>
            </w:pPr>
            <w:r w:rsidRPr="005E1A98">
              <w:rPr>
                <w:noProof w:val="0"/>
                <w:szCs w:val="22"/>
              </w:rPr>
              <w:t>Capital appelé non versé</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r w:rsidRPr="005E1A98">
              <w:rPr>
                <w:noProof w:val="0"/>
                <w:szCs w:val="22"/>
              </w:rPr>
              <w:t>240 000</w:t>
            </w: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p>
        </w:tc>
      </w:tr>
      <w:tr w:rsidR="00F608FD" w:rsidRPr="005E1A98" w:rsidTr="00027E70">
        <w:trPr>
          <w:trHeight w:val="454"/>
          <w:jc w:val="center"/>
        </w:trPr>
        <w:tc>
          <w:tcPr>
            <w:tcW w:w="862" w:type="dxa"/>
            <w:tcBorders>
              <w:left w:val="single" w:sz="4" w:space="0" w:color="auto"/>
            </w:tcBorders>
            <w:vAlign w:val="center"/>
          </w:tcPr>
          <w:p w:rsidR="00F608FD" w:rsidRPr="005E1A98" w:rsidRDefault="00F608FD" w:rsidP="00CF0C1E">
            <w:pPr>
              <w:contextualSpacing/>
              <w:rPr>
                <w:noProof w:val="0"/>
                <w:szCs w:val="22"/>
              </w:rPr>
            </w:pPr>
          </w:p>
        </w:tc>
        <w:tc>
          <w:tcPr>
            <w:tcW w:w="863" w:type="dxa"/>
            <w:tcBorders>
              <w:right w:val="single" w:sz="4" w:space="0" w:color="auto"/>
            </w:tcBorders>
            <w:vAlign w:val="center"/>
          </w:tcPr>
          <w:p w:rsidR="00F608FD" w:rsidRPr="005E1A98" w:rsidRDefault="00F608FD" w:rsidP="00CF0C1E">
            <w:pPr>
              <w:contextualSpacing/>
              <w:rPr>
                <w:noProof w:val="0"/>
                <w:szCs w:val="22"/>
              </w:rPr>
            </w:pPr>
            <w:r w:rsidRPr="005E1A98">
              <w:rPr>
                <w:noProof w:val="0"/>
                <w:szCs w:val="22"/>
              </w:rPr>
              <w:t>1013</w:t>
            </w:r>
          </w:p>
        </w:tc>
        <w:tc>
          <w:tcPr>
            <w:tcW w:w="487" w:type="dxa"/>
            <w:tcBorders>
              <w:left w:val="single" w:sz="4" w:space="0" w:color="auto"/>
            </w:tcBorders>
            <w:vAlign w:val="center"/>
          </w:tcPr>
          <w:p w:rsidR="00F608FD" w:rsidRPr="005E1A98" w:rsidRDefault="00F608FD" w:rsidP="00027E70">
            <w:pPr>
              <w:contextualSpacing/>
              <w:jc w:val="center"/>
              <w:rPr>
                <w:noProof w:val="0"/>
                <w:szCs w:val="22"/>
              </w:rPr>
            </w:pPr>
          </w:p>
        </w:tc>
        <w:tc>
          <w:tcPr>
            <w:tcW w:w="4176" w:type="dxa"/>
            <w:gridSpan w:val="3"/>
            <w:tcBorders>
              <w:right w:val="single" w:sz="4" w:space="0" w:color="auto"/>
            </w:tcBorders>
            <w:vAlign w:val="center"/>
          </w:tcPr>
          <w:p w:rsidR="00F608FD" w:rsidRPr="005E1A98" w:rsidRDefault="00F608FD" w:rsidP="00027E70">
            <w:pPr>
              <w:contextualSpacing/>
              <w:rPr>
                <w:noProof w:val="0"/>
                <w:szCs w:val="22"/>
              </w:rPr>
            </w:pPr>
            <w:r w:rsidRPr="005E1A98">
              <w:rPr>
                <w:noProof w:val="0"/>
                <w:szCs w:val="22"/>
              </w:rPr>
              <w:t>Capital appelé versé</w:t>
            </w:r>
          </w:p>
        </w:tc>
        <w:tc>
          <w:tcPr>
            <w:tcW w:w="1481"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F608FD" w:rsidRPr="005E1A98" w:rsidRDefault="00F608FD" w:rsidP="00027E70">
            <w:pPr>
              <w:contextualSpacing/>
              <w:jc w:val="right"/>
              <w:rPr>
                <w:noProof w:val="0"/>
                <w:szCs w:val="22"/>
              </w:rPr>
            </w:pPr>
            <w:r w:rsidRPr="005E1A98">
              <w:rPr>
                <w:noProof w:val="0"/>
                <w:szCs w:val="22"/>
              </w:rPr>
              <w:t>240 000</w:t>
            </w:r>
          </w:p>
        </w:tc>
      </w:tr>
      <w:tr w:rsidR="00F608FD" w:rsidRPr="005E1A98" w:rsidTr="00027E70">
        <w:trPr>
          <w:trHeight w:val="454"/>
          <w:jc w:val="center"/>
        </w:trPr>
        <w:tc>
          <w:tcPr>
            <w:tcW w:w="862" w:type="dxa"/>
            <w:tcBorders>
              <w:left w:val="single" w:sz="4" w:space="0" w:color="auto"/>
              <w:bottom w:val="single" w:sz="4" w:space="0" w:color="auto"/>
            </w:tcBorders>
            <w:vAlign w:val="center"/>
          </w:tcPr>
          <w:p w:rsidR="00F608FD" w:rsidRPr="005E1A98" w:rsidRDefault="00F608FD" w:rsidP="00CF0C1E">
            <w:pPr>
              <w:contextualSpacing/>
              <w:rPr>
                <w:noProof w:val="0"/>
                <w:szCs w:val="22"/>
              </w:rPr>
            </w:pPr>
          </w:p>
        </w:tc>
        <w:tc>
          <w:tcPr>
            <w:tcW w:w="863" w:type="dxa"/>
            <w:tcBorders>
              <w:bottom w:val="single" w:sz="4" w:space="0" w:color="auto"/>
              <w:right w:val="single" w:sz="4" w:space="0" w:color="auto"/>
            </w:tcBorders>
            <w:vAlign w:val="center"/>
          </w:tcPr>
          <w:p w:rsidR="00F608FD" w:rsidRPr="005E1A98" w:rsidRDefault="00F608FD"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F608FD" w:rsidRPr="005E1A98" w:rsidRDefault="00F608FD" w:rsidP="00027E70">
            <w:pPr>
              <w:contextualSpacing/>
              <w:jc w:val="center"/>
              <w:rPr>
                <w:noProof w:val="0"/>
                <w:szCs w:val="22"/>
              </w:rPr>
            </w:pPr>
            <w:r w:rsidRPr="005E1A98">
              <w:rPr>
                <w:noProof w:val="0"/>
                <w:szCs w:val="22"/>
              </w:rPr>
              <w:t>Versement du capital</w:t>
            </w:r>
          </w:p>
        </w:tc>
        <w:tc>
          <w:tcPr>
            <w:tcW w:w="1481" w:type="dxa"/>
            <w:tcBorders>
              <w:left w:val="single" w:sz="4" w:space="0" w:color="auto"/>
              <w:bottom w:val="single" w:sz="4" w:space="0" w:color="auto"/>
              <w:right w:val="single" w:sz="4" w:space="0" w:color="auto"/>
            </w:tcBorders>
            <w:vAlign w:val="center"/>
          </w:tcPr>
          <w:p w:rsidR="00F608FD" w:rsidRPr="005E1A98" w:rsidRDefault="00F608FD" w:rsidP="00027E70">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F608FD" w:rsidRPr="005E1A98" w:rsidRDefault="00F608FD" w:rsidP="00027E70">
            <w:pPr>
              <w:contextualSpacing/>
              <w:jc w:val="right"/>
              <w:rPr>
                <w:noProof w:val="0"/>
                <w:szCs w:val="22"/>
              </w:rPr>
            </w:pPr>
          </w:p>
        </w:tc>
      </w:tr>
    </w:tbl>
    <w:p w:rsidR="00F608FD" w:rsidRDefault="00F608FD" w:rsidP="00D705B2">
      <w:pPr>
        <w:pStyle w:val="Sansinterligne"/>
        <w:ind w:firstLine="0"/>
        <w:rPr>
          <w:lang w:eastAsia="fr-FR"/>
        </w:rPr>
      </w:pPr>
    </w:p>
    <w:p w:rsidR="00D705B2" w:rsidRPr="00042254" w:rsidRDefault="00D705B2" w:rsidP="00D705B2">
      <w:pPr>
        <w:pStyle w:val="Sansinterligne"/>
        <w:ind w:firstLine="0"/>
        <w:rPr>
          <w:i/>
          <w:lang w:eastAsia="fr-FR"/>
        </w:rPr>
      </w:pPr>
      <w:r w:rsidRPr="00042254">
        <w:rPr>
          <w:i/>
          <w:lang w:eastAsia="fr-FR"/>
        </w:rPr>
        <w:t xml:space="preserve">Remarque : d’autres schémas </w:t>
      </w:r>
      <w:r w:rsidR="00042254" w:rsidRPr="00042254">
        <w:rPr>
          <w:i/>
          <w:lang w:eastAsia="fr-FR"/>
        </w:rPr>
        <w:t>aboutissant à la même solution sont possibles.</w:t>
      </w:r>
    </w:p>
    <w:p w:rsidR="00C12509" w:rsidRPr="005E1A98" w:rsidRDefault="00C12509">
      <w:pPr>
        <w:rPr>
          <w:b/>
          <w:noProof w:val="0"/>
        </w:rPr>
      </w:pPr>
      <w:r w:rsidRPr="005E1A98">
        <w:rPr>
          <w:b/>
        </w:rPr>
        <w:br w:type="page"/>
      </w:r>
    </w:p>
    <w:p w:rsidR="00387608" w:rsidRPr="00CD3B6E" w:rsidRDefault="0091548D" w:rsidP="00CD3B6E">
      <w:pPr>
        <w:pStyle w:val="Sansinterligne"/>
        <w:numPr>
          <w:ilvl w:val="0"/>
          <w:numId w:val="5"/>
        </w:numPr>
        <w:ind w:left="426" w:hanging="426"/>
        <w:rPr>
          <w:b/>
        </w:rPr>
      </w:pPr>
      <w:r w:rsidRPr="00CD3B6E">
        <w:rPr>
          <w:b/>
        </w:rPr>
        <w:lastRenderedPageBreak/>
        <w:t xml:space="preserve">Rédiger une </w:t>
      </w:r>
      <w:r w:rsidRPr="00594EEF">
        <w:rPr>
          <w:b/>
          <w:u w:val="single"/>
        </w:rPr>
        <w:t>note</w:t>
      </w:r>
      <w:r w:rsidRPr="00CD3B6E">
        <w:rPr>
          <w:b/>
        </w:rPr>
        <w:t xml:space="preserve"> qui permette à l’entreprise de justifier ses choix comptables et d’anticiper les éventuelles corrections fiscales relatives à l’amortissement de la pelleteuse pour l’exercice N.</w:t>
      </w:r>
      <w:r w:rsidR="00CD3B6E">
        <w:rPr>
          <w:b/>
        </w:rPr>
        <w:t xml:space="preserve"> </w:t>
      </w:r>
      <w:r w:rsidR="00B23501" w:rsidRPr="00CD3B6E">
        <w:rPr>
          <w:b/>
        </w:rPr>
        <w:t xml:space="preserve">(NB : cette note devra mettre en évidence les </w:t>
      </w:r>
      <w:r w:rsidR="00CD3B6E">
        <w:rPr>
          <w:b/>
        </w:rPr>
        <w:t>convergences et les diff</w:t>
      </w:r>
      <w:r w:rsidR="00042254">
        <w:rPr>
          <w:b/>
        </w:rPr>
        <w:t>érences</w:t>
      </w:r>
      <w:r w:rsidR="00CD3B6E">
        <w:rPr>
          <w:b/>
        </w:rPr>
        <w:t>…</w:t>
      </w:r>
      <w:r w:rsidR="00042254">
        <w:rPr>
          <w:b/>
        </w:rPr>
        <w:t>)</w:t>
      </w:r>
    </w:p>
    <w:p w:rsidR="00CD3B6E" w:rsidRPr="00CD3B6E" w:rsidRDefault="00CD3B6E" w:rsidP="00387608">
      <w:pPr>
        <w:pStyle w:val="Sansinterligne"/>
        <w:ind w:firstLine="0"/>
        <w:rPr>
          <w:i/>
          <w:noProof/>
          <w:sz w:val="10"/>
          <w:szCs w:val="10"/>
        </w:rPr>
      </w:pPr>
    </w:p>
    <w:p w:rsidR="000C131C" w:rsidRPr="00B97C3C" w:rsidRDefault="000C131C" w:rsidP="00CD3B6E">
      <w:pPr>
        <w:pStyle w:val="Sansinterligne"/>
        <w:ind w:right="990" w:firstLine="0"/>
        <w:rPr>
          <w:i/>
          <w:noProof/>
        </w:rPr>
      </w:pPr>
      <w:r w:rsidRPr="00B97C3C">
        <w:rPr>
          <w:i/>
          <w:noProof/>
        </w:rPr>
        <w:t>L’analyse comptable et fiscale de l’amortissement des immobilisations décomposées sont relativement convergentes mais conservent quelques différences :</w:t>
      </w:r>
    </w:p>
    <w:p w:rsidR="000C131C" w:rsidRPr="00B23501" w:rsidRDefault="000C131C" w:rsidP="00387608">
      <w:pPr>
        <w:pStyle w:val="Sansinterligne"/>
        <w:ind w:firstLine="0"/>
        <w:rPr>
          <w:i/>
          <w:noProof/>
          <w:sz w:val="10"/>
          <w:szCs w:val="10"/>
        </w:rPr>
      </w:pPr>
    </w:p>
    <w:tbl>
      <w:tblPr>
        <w:tblStyle w:val="Grilledutableau"/>
        <w:tblW w:w="0" w:type="auto"/>
        <w:tblLook w:val="04A0"/>
      </w:tblPr>
      <w:tblGrid>
        <w:gridCol w:w="1809"/>
        <w:gridCol w:w="4898"/>
        <w:gridCol w:w="3354"/>
      </w:tblGrid>
      <w:tr w:rsidR="000C131C" w:rsidRPr="00B97C3C" w:rsidTr="000C131C">
        <w:tc>
          <w:tcPr>
            <w:tcW w:w="1809" w:type="dxa"/>
          </w:tcPr>
          <w:p w:rsidR="000C131C" w:rsidRPr="00B97C3C" w:rsidRDefault="000C131C" w:rsidP="000C131C">
            <w:pPr>
              <w:pStyle w:val="Sansinterligne"/>
              <w:ind w:firstLine="0"/>
              <w:jc w:val="center"/>
              <w:rPr>
                <w:b/>
                <w:i/>
                <w:noProof/>
              </w:rPr>
            </w:pPr>
          </w:p>
        </w:tc>
        <w:tc>
          <w:tcPr>
            <w:tcW w:w="4898" w:type="dxa"/>
          </w:tcPr>
          <w:p w:rsidR="000C131C" w:rsidRPr="00B97C3C" w:rsidRDefault="000C131C" w:rsidP="000C131C">
            <w:pPr>
              <w:pStyle w:val="Sansinterligne"/>
              <w:ind w:firstLine="0"/>
              <w:jc w:val="center"/>
              <w:rPr>
                <w:b/>
                <w:i/>
                <w:noProof/>
              </w:rPr>
            </w:pPr>
            <w:r w:rsidRPr="00B97C3C">
              <w:rPr>
                <w:b/>
                <w:i/>
                <w:noProof/>
              </w:rPr>
              <w:t>Analyse comptable</w:t>
            </w:r>
          </w:p>
        </w:tc>
        <w:tc>
          <w:tcPr>
            <w:tcW w:w="3354" w:type="dxa"/>
          </w:tcPr>
          <w:p w:rsidR="000C131C" w:rsidRPr="00B97C3C" w:rsidRDefault="000C131C" w:rsidP="000C131C">
            <w:pPr>
              <w:pStyle w:val="Sansinterligne"/>
              <w:ind w:firstLine="0"/>
              <w:jc w:val="center"/>
              <w:rPr>
                <w:b/>
                <w:i/>
                <w:noProof/>
              </w:rPr>
            </w:pPr>
            <w:r w:rsidRPr="00B97C3C">
              <w:rPr>
                <w:b/>
                <w:i/>
                <w:noProof/>
              </w:rPr>
              <w:t>Analyse fiscale</w:t>
            </w:r>
          </w:p>
        </w:tc>
      </w:tr>
      <w:tr w:rsidR="000C131C" w:rsidRPr="00B97C3C" w:rsidTr="000C131C">
        <w:trPr>
          <w:trHeight w:val="770"/>
        </w:trPr>
        <w:tc>
          <w:tcPr>
            <w:tcW w:w="1809" w:type="dxa"/>
            <w:vAlign w:val="center"/>
          </w:tcPr>
          <w:p w:rsidR="000C131C" w:rsidRPr="00B97C3C" w:rsidRDefault="000C131C" w:rsidP="000C131C">
            <w:pPr>
              <w:pStyle w:val="Sansinterligne"/>
              <w:ind w:firstLine="0"/>
              <w:jc w:val="center"/>
              <w:rPr>
                <w:i/>
                <w:noProof/>
              </w:rPr>
            </w:pPr>
            <w:r w:rsidRPr="00B97C3C">
              <w:rPr>
                <w:i/>
                <w:noProof/>
              </w:rPr>
              <w:t>Coût d’entrée de l’immobilisation</w:t>
            </w:r>
          </w:p>
        </w:tc>
        <w:tc>
          <w:tcPr>
            <w:tcW w:w="8252" w:type="dxa"/>
            <w:gridSpan w:val="2"/>
            <w:vAlign w:val="center"/>
          </w:tcPr>
          <w:p w:rsidR="000C131C" w:rsidRPr="00B97C3C" w:rsidRDefault="000C131C" w:rsidP="000C131C">
            <w:pPr>
              <w:pStyle w:val="Sansinterligne"/>
              <w:ind w:firstLine="0"/>
              <w:rPr>
                <w:i/>
                <w:noProof/>
              </w:rPr>
            </w:pPr>
            <w:r w:rsidRPr="00B97C3C">
              <w:rPr>
                <w:i/>
                <w:noProof/>
              </w:rPr>
              <w:t>Coût d’acquisition comprenant notamment les coûts directement attribuables et les frais d’acquisition (sur option ou en charges)</w:t>
            </w:r>
          </w:p>
        </w:tc>
      </w:tr>
      <w:tr w:rsidR="000C131C" w:rsidRPr="00B23501" w:rsidTr="000C131C">
        <w:trPr>
          <w:trHeight w:val="1108"/>
        </w:trPr>
        <w:tc>
          <w:tcPr>
            <w:tcW w:w="1809" w:type="dxa"/>
            <w:vAlign w:val="center"/>
          </w:tcPr>
          <w:p w:rsidR="000C131C" w:rsidRPr="00B23501" w:rsidRDefault="000C131C" w:rsidP="000C131C">
            <w:pPr>
              <w:pStyle w:val="Sansinterligne"/>
              <w:ind w:firstLine="0"/>
              <w:jc w:val="center"/>
              <w:rPr>
                <w:i/>
                <w:noProof/>
              </w:rPr>
            </w:pPr>
            <w:r w:rsidRPr="00B23501">
              <w:rPr>
                <w:i/>
                <w:noProof/>
              </w:rPr>
              <w:t>Décomposition</w:t>
            </w:r>
          </w:p>
        </w:tc>
        <w:tc>
          <w:tcPr>
            <w:tcW w:w="8252" w:type="dxa"/>
            <w:gridSpan w:val="2"/>
            <w:vAlign w:val="center"/>
          </w:tcPr>
          <w:p w:rsidR="000C131C" w:rsidRPr="00B23501" w:rsidRDefault="000C131C" w:rsidP="000C131C">
            <w:pPr>
              <w:pStyle w:val="Sansinterligne"/>
              <w:ind w:firstLine="0"/>
              <w:rPr>
                <w:i/>
                <w:noProof/>
              </w:rPr>
            </w:pPr>
            <w:r w:rsidRPr="00B23501">
              <w:rPr>
                <w:i/>
                <w:noProof/>
              </w:rPr>
              <w:t>En fonction des éléments principaux ayant un rythme de consommation des avantages économiques différent.</w:t>
            </w:r>
          </w:p>
          <w:p w:rsidR="000C131C" w:rsidRPr="00B23501" w:rsidRDefault="000C131C" w:rsidP="000C131C">
            <w:pPr>
              <w:pStyle w:val="Sansinterligne"/>
              <w:ind w:firstLine="0"/>
              <w:rPr>
                <w:i/>
                <w:noProof/>
              </w:rPr>
            </w:pPr>
            <w:r w:rsidRPr="00B23501">
              <w:rPr>
                <w:i/>
                <w:noProof/>
              </w:rPr>
              <w:t>Répartition des coûts en fonction du coût de chaque composant et de la structure, à la structure s’ils ne sont pas significatifs ou affectés directement à un composant si possible.</w:t>
            </w:r>
          </w:p>
        </w:tc>
      </w:tr>
      <w:tr w:rsidR="000C131C" w:rsidRPr="00B23501" w:rsidTr="00B23501">
        <w:trPr>
          <w:trHeight w:val="2130"/>
        </w:trPr>
        <w:tc>
          <w:tcPr>
            <w:tcW w:w="1809" w:type="dxa"/>
            <w:vAlign w:val="center"/>
          </w:tcPr>
          <w:p w:rsidR="000C131C" w:rsidRPr="00B23501" w:rsidRDefault="000C131C" w:rsidP="000C131C">
            <w:pPr>
              <w:pStyle w:val="Sansinterligne"/>
              <w:ind w:firstLine="0"/>
              <w:jc w:val="center"/>
              <w:rPr>
                <w:b/>
                <w:noProof/>
              </w:rPr>
            </w:pPr>
            <w:r w:rsidRPr="00B23501">
              <w:rPr>
                <w:b/>
                <w:noProof/>
              </w:rPr>
              <w:t>Base amortissable (voir tableau suivant)</w:t>
            </w:r>
          </w:p>
        </w:tc>
        <w:tc>
          <w:tcPr>
            <w:tcW w:w="4898" w:type="dxa"/>
            <w:vAlign w:val="center"/>
          </w:tcPr>
          <w:p w:rsidR="000C131C" w:rsidRPr="00B23501" w:rsidRDefault="000C131C" w:rsidP="000C131C">
            <w:pPr>
              <w:pStyle w:val="Sansinterligne"/>
              <w:ind w:firstLine="0"/>
              <w:rPr>
                <w:noProof/>
              </w:rPr>
            </w:pPr>
            <w:r w:rsidRPr="00594EEF">
              <w:rPr>
                <w:b/>
                <w:noProof/>
                <w:u w:val="single"/>
              </w:rPr>
              <w:t>Coûts d’acquisition – valeur résiduelle nette des coûts de sortie</w:t>
            </w:r>
            <w:r w:rsidRPr="00B23501">
              <w:rPr>
                <w:noProof/>
              </w:rPr>
              <w:t xml:space="preserve"> (lorsqu’elle est significative = utilisation &lt; durée de vie technique / et mesurable = appréciation fiable dès l’acquisition)</w:t>
            </w:r>
          </w:p>
          <w:p w:rsidR="000C131C" w:rsidRPr="00B23501" w:rsidRDefault="000C131C" w:rsidP="000C131C">
            <w:pPr>
              <w:pStyle w:val="Sansinterligne"/>
              <w:ind w:firstLine="0"/>
              <w:rPr>
                <w:noProof/>
              </w:rPr>
            </w:pPr>
            <w:r w:rsidRPr="00B23501">
              <w:rPr>
                <w:noProof/>
              </w:rPr>
              <w:t>En cas de décomposition, la VR est prioritairement affectée à la structure mais une affectation aux composants est possible en cas de cession de l’immobilisation.</w:t>
            </w:r>
          </w:p>
        </w:tc>
        <w:tc>
          <w:tcPr>
            <w:tcW w:w="3354" w:type="dxa"/>
            <w:vAlign w:val="center"/>
          </w:tcPr>
          <w:p w:rsidR="000C131C" w:rsidRPr="00594EEF" w:rsidRDefault="000C131C" w:rsidP="000C131C">
            <w:pPr>
              <w:pStyle w:val="Sansinterligne"/>
              <w:ind w:firstLine="0"/>
              <w:rPr>
                <w:b/>
                <w:noProof/>
                <w:u w:val="single"/>
              </w:rPr>
            </w:pPr>
            <w:r w:rsidRPr="00594EEF">
              <w:rPr>
                <w:b/>
                <w:noProof/>
                <w:u w:val="single"/>
              </w:rPr>
              <w:t>Rejet de la déduction de la valeur résiduelle nette</w:t>
            </w:r>
          </w:p>
        </w:tc>
      </w:tr>
      <w:tr w:rsidR="000C131C" w:rsidRPr="00B23501" w:rsidTr="000C131C">
        <w:trPr>
          <w:trHeight w:val="1553"/>
        </w:trPr>
        <w:tc>
          <w:tcPr>
            <w:tcW w:w="1809" w:type="dxa"/>
            <w:vAlign w:val="center"/>
          </w:tcPr>
          <w:p w:rsidR="000C131C" w:rsidRPr="00B23501" w:rsidRDefault="000C131C" w:rsidP="000C131C">
            <w:pPr>
              <w:pStyle w:val="Sansinterligne"/>
              <w:ind w:firstLine="0"/>
              <w:jc w:val="center"/>
              <w:rPr>
                <w:b/>
                <w:noProof/>
              </w:rPr>
            </w:pPr>
            <w:r w:rsidRPr="00B23501">
              <w:rPr>
                <w:b/>
                <w:noProof/>
              </w:rPr>
              <w:t>Durées et modes d’amo</w:t>
            </w:r>
            <w:r w:rsidR="00594EEF">
              <w:rPr>
                <w:b/>
                <w:noProof/>
              </w:rPr>
              <w:t>rtissement (voir tableaux</w:t>
            </w:r>
            <w:r w:rsidRPr="00B23501">
              <w:rPr>
                <w:b/>
                <w:noProof/>
              </w:rPr>
              <w:t>)</w:t>
            </w:r>
          </w:p>
        </w:tc>
        <w:tc>
          <w:tcPr>
            <w:tcW w:w="4898" w:type="dxa"/>
            <w:vAlign w:val="center"/>
          </w:tcPr>
          <w:p w:rsidR="000C131C" w:rsidRPr="00B23501" w:rsidRDefault="000C131C" w:rsidP="000C131C">
            <w:pPr>
              <w:pStyle w:val="Sansinterligne"/>
              <w:ind w:firstLine="0"/>
              <w:rPr>
                <w:b/>
                <w:noProof/>
              </w:rPr>
            </w:pPr>
            <w:r w:rsidRPr="00594EEF">
              <w:rPr>
                <w:b/>
                <w:noProof/>
                <w:u w:val="single"/>
              </w:rPr>
              <w:t>En fonction de la consommation des avantages économiques</w:t>
            </w:r>
            <w:r w:rsidRPr="00B23501">
              <w:rPr>
                <w:b/>
                <w:noProof/>
              </w:rPr>
              <w:t xml:space="preserve"> (</w:t>
            </w:r>
            <w:r w:rsidRPr="00594EEF">
              <w:rPr>
                <w:noProof/>
              </w:rPr>
              <w:t>linéaire par défaut)</w:t>
            </w:r>
          </w:p>
        </w:tc>
        <w:tc>
          <w:tcPr>
            <w:tcW w:w="3354" w:type="dxa"/>
            <w:vAlign w:val="center"/>
          </w:tcPr>
          <w:p w:rsidR="000C131C" w:rsidRPr="00594EEF" w:rsidRDefault="000C131C" w:rsidP="000C131C">
            <w:pPr>
              <w:pStyle w:val="Sansinterligne"/>
              <w:ind w:firstLine="0"/>
              <w:rPr>
                <w:b/>
                <w:noProof/>
                <w:u w:val="single"/>
              </w:rPr>
            </w:pPr>
            <w:r w:rsidRPr="00594EEF">
              <w:rPr>
                <w:b/>
                <w:noProof/>
                <w:u w:val="single"/>
              </w:rPr>
              <w:t>En fonction de la durée d’usage de l’immobilisation.</w:t>
            </w:r>
          </w:p>
          <w:p w:rsidR="000C131C" w:rsidRPr="00B23501" w:rsidRDefault="000C131C" w:rsidP="000C131C">
            <w:pPr>
              <w:pStyle w:val="Sansinterligne"/>
              <w:ind w:firstLine="0"/>
              <w:rPr>
                <w:noProof/>
              </w:rPr>
            </w:pPr>
            <w:r w:rsidRPr="00B23501">
              <w:rPr>
                <w:noProof/>
              </w:rPr>
              <w:t>En cas de décomposition, les composants de première catégorie s’amortissent sur leur durée d’utilisation (linéaire)</w:t>
            </w:r>
          </w:p>
        </w:tc>
      </w:tr>
      <w:tr w:rsidR="000C131C" w:rsidRPr="00B23501" w:rsidTr="000C131C">
        <w:trPr>
          <w:trHeight w:val="1861"/>
        </w:trPr>
        <w:tc>
          <w:tcPr>
            <w:tcW w:w="1809" w:type="dxa"/>
            <w:vAlign w:val="center"/>
          </w:tcPr>
          <w:p w:rsidR="000C131C" w:rsidRPr="00B23501" w:rsidRDefault="000C131C" w:rsidP="000C131C">
            <w:pPr>
              <w:pStyle w:val="Sansinterligne"/>
              <w:ind w:firstLine="0"/>
              <w:jc w:val="center"/>
              <w:rPr>
                <w:b/>
                <w:noProof/>
              </w:rPr>
            </w:pPr>
            <w:r w:rsidRPr="00B23501">
              <w:rPr>
                <w:b/>
                <w:noProof/>
              </w:rPr>
              <w:t>Conséquences des divergences</w:t>
            </w:r>
          </w:p>
        </w:tc>
        <w:tc>
          <w:tcPr>
            <w:tcW w:w="8252" w:type="dxa"/>
            <w:gridSpan w:val="2"/>
            <w:vAlign w:val="center"/>
          </w:tcPr>
          <w:p w:rsidR="000C131C" w:rsidRPr="00B23501" w:rsidRDefault="000C131C" w:rsidP="000C131C">
            <w:pPr>
              <w:pStyle w:val="Sansinterligne"/>
              <w:ind w:firstLine="0"/>
              <w:rPr>
                <w:noProof/>
              </w:rPr>
            </w:pPr>
            <w:r w:rsidRPr="00594EEF">
              <w:rPr>
                <w:b/>
                <w:noProof/>
                <w:u w:val="single"/>
              </w:rPr>
              <w:t>Constatation d’amortissements dérogatoires</w:t>
            </w:r>
            <w:r w:rsidRPr="00B23501">
              <w:rPr>
                <w:noProof/>
              </w:rPr>
              <w:t xml:space="preserve"> (dotations puis reprises) pour permettre la déductibilité plus élevée des amortissements au début du plan. Les amortissements dérogatoires peuvent devenir obligatoires afin d’éviter de différer irrégulièrement des amortissements, ce qui entraînerait la perte définitive de leur déductibilité.</w:t>
            </w:r>
          </w:p>
          <w:p w:rsidR="000C131C" w:rsidRPr="00B23501" w:rsidRDefault="000C131C" w:rsidP="000C131C">
            <w:pPr>
              <w:pStyle w:val="Sansinterligne"/>
              <w:ind w:firstLine="0"/>
              <w:rPr>
                <w:noProof/>
                <w:sz w:val="10"/>
                <w:szCs w:val="10"/>
              </w:rPr>
            </w:pPr>
          </w:p>
          <w:p w:rsidR="000C131C" w:rsidRPr="00B23501" w:rsidRDefault="000C131C" w:rsidP="000C131C">
            <w:pPr>
              <w:pStyle w:val="Sansinterligne"/>
              <w:ind w:firstLine="0"/>
              <w:rPr>
                <w:noProof/>
              </w:rPr>
            </w:pPr>
            <w:r w:rsidRPr="00594EEF">
              <w:rPr>
                <w:b/>
                <w:noProof/>
                <w:u w:val="single"/>
              </w:rPr>
              <w:t>Corrections fiscales</w:t>
            </w:r>
            <w:r w:rsidRPr="00B23501">
              <w:rPr>
                <w:b/>
                <w:noProof/>
              </w:rPr>
              <w:t xml:space="preserve"> (réintégrations) en cas d’amortissements fiscaux &lt; amortissements comptables au début du plan</w:t>
            </w:r>
            <w:r w:rsidRPr="00B23501">
              <w:rPr>
                <w:noProof/>
              </w:rPr>
              <w:t xml:space="preserve"> (les déductions fiscales sont autorisées à la fin du plan).</w:t>
            </w:r>
          </w:p>
        </w:tc>
      </w:tr>
    </w:tbl>
    <w:p w:rsidR="00387608" w:rsidRPr="00B23501" w:rsidRDefault="00387608" w:rsidP="00387608">
      <w:pPr>
        <w:pStyle w:val="Sansinterligne"/>
        <w:ind w:firstLine="0"/>
        <w:rPr>
          <w:sz w:val="16"/>
          <w:szCs w:val="16"/>
        </w:rPr>
      </w:pPr>
    </w:p>
    <w:tbl>
      <w:tblPr>
        <w:tblStyle w:val="Grilledutableau"/>
        <w:tblW w:w="0" w:type="auto"/>
        <w:tblLook w:val="04A0"/>
      </w:tblPr>
      <w:tblGrid>
        <w:gridCol w:w="1734"/>
        <w:gridCol w:w="2290"/>
        <w:gridCol w:w="2599"/>
        <w:gridCol w:w="1542"/>
        <w:gridCol w:w="1972"/>
      </w:tblGrid>
      <w:tr w:rsidR="000C4576" w:rsidRPr="00B23501" w:rsidTr="000C4576">
        <w:trPr>
          <w:trHeight w:val="335"/>
        </w:trPr>
        <w:tc>
          <w:tcPr>
            <w:tcW w:w="0" w:type="auto"/>
            <w:vMerge w:val="restart"/>
            <w:vAlign w:val="center"/>
          </w:tcPr>
          <w:p w:rsidR="000C4576" w:rsidRPr="00B23501" w:rsidRDefault="000C4576" w:rsidP="005F627B">
            <w:pPr>
              <w:pStyle w:val="Sansinterligne"/>
              <w:ind w:firstLine="0"/>
              <w:jc w:val="center"/>
            </w:pPr>
            <w:proofErr w:type="spellStart"/>
            <w:r w:rsidRPr="00B23501">
              <w:t>Eléments</w:t>
            </w:r>
            <w:proofErr w:type="spellEnd"/>
          </w:p>
        </w:tc>
        <w:tc>
          <w:tcPr>
            <w:tcW w:w="0" w:type="auto"/>
            <w:gridSpan w:val="2"/>
            <w:vAlign w:val="center"/>
          </w:tcPr>
          <w:p w:rsidR="000C4576" w:rsidRPr="00AD55B0" w:rsidRDefault="000C4576" w:rsidP="005F627B">
            <w:pPr>
              <w:pStyle w:val="Sansinterligne"/>
              <w:ind w:firstLine="0"/>
              <w:jc w:val="center"/>
              <w:rPr>
                <w:b/>
                <w:u w:val="single"/>
              </w:rPr>
            </w:pPr>
            <w:r w:rsidRPr="00AD55B0">
              <w:rPr>
                <w:b/>
                <w:u w:val="single"/>
              </w:rPr>
              <w:t>Paramètres comptables</w:t>
            </w:r>
          </w:p>
        </w:tc>
        <w:tc>
          <w:tcPr>
            <w:tcW w:w="0" w:type="auto"/>
            <w:gridSpan w:val="2"/>
            <w:vAlign w:val="center"/>
          </w:tcPr>
          <w:p w:rsidR="000C4576" w:rsidRPr="00AD55B0" w:rsidRDefault="000C4576" w:rsidP="005F627B">
            <w:pPr>
              <w:pStyle w:val="Sansinterligne"/>
              <w:ind w:firstLine="0"/>
              <w:jc w:val="center"/>
              <w:rPr>
                <w:b/>
                <w:u w:val="single"/>
              </w:rPr>
            </w:pPr>
            <w:r w:rsidRPr="00AD55B0">
              <w:rPr>
                <w:b/>
                <w:u w:val="single"/>
              </w:rPr>
              <w:t>Paramètres fiscaux</w:t>
            </w:r>
          </w:p>
        </w:tc>
      </w:tr>
      <w:tr w:rsidR="000C4576" w:rsidRPr="00B23501" w:rsidTr="000C4576">
        <w:tc>
          <w:tcPr>
            <w:tcW w:w="0" w:type="auto"/>
            <w:vMerge/>
            <w:vAlign w:val="center"/>
          </w:tcPr>
          <w:p w:rsidR="000C4576" w:rsidRPr="00B23501" w:rsidRDefault="000C4576" w:rsidP="005F627B">
            <w:pPr>
              <w:pStyle w:val="Sansinterligne"/>
              <w:ind w:firstLine="0"/>
              <w:jc w:val="center"/>
            </w:pPr>
          </w:p>
        </w:tc>
        <w:tc>
          <w:tcPr>
            <w:tcW w:w="0" w:type="auto"/>
            <w:vAlign w:val="center"/>
          </w:tcPr>
          <w:p w:rsidR="000C4576" w:rsidRPr="00B23501" w:rsidRDefault="000C4576" w:rsidP="005F627B">
            <w:pPr>
              <w:pStyle w:val="Sansinterligne"/>
              <w:ind w:firstLine="0"/>
              <w:jc w:val="center"/>
            </w:pPr>
            <w:r w:rsidRPr="00B23501">
              <w:t>Base amortissable</w:t>
            </w:r>
          </w:p>
        </w:tc>
        <w:tc>
          <w:tcPr>
            <w:tcW w:w="0" w:type="auto"/>
            <w:vAlign w:val="center"/>
          </w:tcPr>
          <w:p w:rsidR="000C4576" w:rsidRPr="00B23501" w:rsidRDefault="000C4576" w:rsidP="005F627B">
            <w:pPr>
              <w:pStyle w:val="Sansinterligne"/>
              <w:ind w:firstLine="0"/>
              <w:jc w:val="center"/>
            </w:pPr>
            <w:r w:rsidRPr="00B23501">
              <w:t>Mode</w:t>
            </w:r>
          </w:p>
        </w:tc>
        <w:tc>
          <w:tcPr>
            <w:tcW w:w="0" w:type="auto"/>
            <w:vAlign w:val="center"/>
          </w:tcPr>
          <w:p w:rsidR="000C4576" w:rsidRPr="00B23501" w:rsidRDefault="000C4576" w:rsidP="005F627B">
            <w:pPr>
              <w:pStyle w:val="Sansinterligne"/>
              <w:ind w:firstLine="0"/>
              <w:jc w:val="center"/>
            </w:pPr>
            <w:r w:rsidRPr="00B23501">
              <w:t>Base amortissable</w:t>
            </w:r>
          </w:p>
        </w:tc>
        <w:tc>
          <w:tcPr>
            <w:tcW w:w="0" w:type="auto"/>
            <w:vAlign w:val="center"/>
          </w:tcPr>
          <w:p w:rsidR="000C4576" w:rsidRPr="00B23501" w:rsidRDefault="000C4576" w:rsidP="005F627B">
            <w:pPr>
              <w:pStyle w:val="Sansinterligne"/>
              <w:ind w:firstLine="0"/>
              <w:jc w:val="center"/>
            </w:pPr>
            <w:r w:rsidRPr="00B23501">
              <w:t>Mode</w:t>
            </w:r>
          </w:p>
        </w:tc>
      </w:tr>
      <w:tr w:rsidR="00387608" w:rsidRPr="00B23501" w:rsidTr="000C4576">
        <w:trPr>
          <w:trHeight w:val="705"/>
        </w:trPr>
        <w:tc>
          <w:tcPr>
            <w:tcW w:w="0" w:type="auto"/>
            <w:vAlign w:val="center"/>
          </w:tcPr>
          <w:p w:rsidR="00387608" w:rsidRPr="00B23501" w:rsidRDefault="00387608" w:rsidP="005F627B">
            <w:pPr>
              <w:pStyle w:val="Sansinterligne"/>
              <w:ind w:firstLine="0"/>
              <w:jc w:val="center"/>
              <w:rPr>
                <w:b/>
              </w:rPr>
            </w:pPr>
            <w:r w:rsidRPr="00B23501">
              <w:rPr>
                <w:b/>
              </w:rPr>
              <w:t>Structure</w:t>
            </w:r>
          </w:p>
        </w:tc>
        <w:tc>
          <w:tcPr>
            <w:tcW w:w="0" w:type="auto"/>
            <w:vAlign w:val="center"/>
          </w:tcPr>
          <w:p w:rsidR="00387608" w:rsidRPr="00B23501" w:rsidRDefault="00387608" w:rsidP="005F627B">
            <w:pPr>
              <w:pStyle w:val="Sansinterligne"/>
              <w:ind w:firstLine="0"/>
              <w:jc w:val="left"/>
              <w:rPr>
                <w:b/>
              </w:rPr>
            </w:pPr>
            <w:r w:rsidRPr="00B23501">
              <w:rPr>
                <w:b/>
              </w:rPr>
              <w:t>400 000 x 65% - 200 000 = 60 000 €</w:t>
            </w:r>
          </w:p>
        </w:tc>
        <w:tc>
          <w:tcPr>
            <w:tcW w:w="0" w:type="auto"/>
            <w:vAlign w:val="center"/>
          </w:tcPr>
          <w:p w:rsidR="00387608" w:rsidRPr="00594EEF" w:rsidRDefault="00387608" w:rsidP="005F627B">
            <w:pPr>
              <w:pStyle w:val="Sansinterligne"/>
              <w:ind w:firstLine="0"/>
              <w:jc w:val="left"/>
              <w:rPr>
                <w:b/>
                <w:u w:val="single"/>
              </w:rPr>
            </w:pPr>
            <w:r w:rsidRPr="00594EEF">
              <w:rPr>
                <w:b/>
                <w:u w:val="single"/>
              </w:rPr>
              <w:t>Linéaire 3 ans</w:t>
            </w:r>
          </w:p>
        </w:tc>
        <w:tc>
          <w:tcPr>
            <w:tcW w:w="0" w:type="auto"/>
            <w:vAlign w:val="center"/>
          </w:tcPr>
          <w:p w:rsidR="00387608" w:rsidRPr="00B23501" w:rsidRDefault="00387608" w:rsidP="005F627B">
            <w:pPr>
              <w:pStyle w:val="Sansinterligne"/>
              <w:ind w:firstLine="0"/>
              <w:jc w:val="left"/>
              <w:rPr>
                <w:b/>
              </w:rPr>
            </w:pPr>
            <w:r w:rsidRPr="00B23501">
              <w:rPr>
                <w:b/>
              </w:rPr>
              <w:t>260 000 €</w:t>
            </w:r>
          </w:p>
        </w:tc>
        <w:tc>
          <w:tcPr>
            <w:tcW w:w="0" w:type="auto"/>
            <w:vAlign w:val="center"/>
          </w:tcPr>
          <w:p w:rsidR="00387608" w:rsidRPr="00594EEF" w:rsidRDefault="00387608" w:rsidP="005F627B">
            <w:pPr>
              <w:pStyle w:val="Sansinterligne"/>
              <w:ind w:firstLine="0"/>
              <w:jc w:val="left"/>
              <w:rPr>
                <w:b/>
                <w:u w:val="single"/>
              </w:rPr>
            </w:pPr>
            <w:r w:rsidRPr="00594EEF">
              <w:rPr>
                <w:b/>
                <w:u w:val="single"/>
              </w:rPr>
              <w:t>Durée d’usage : 10 ans linéaire</w:t>
            </w:r>
          </w:p>
        </w:tc>
      </w:tr>
      <w:tr w:rsidR="00387608" w:rsidRPr="00B23501" w:rsidTr="000C131C">
        <w:trPr>
          <w:trHeight w:val="774"/>
        </w:trPr>
        <w:tc>
          <w:tcPr>
            <w:tcW w:w="0" w:type="auto"/>
            <w:vAlign w:val="center"/>
          </w:tcPr>
          <w:p w:rsidR="00387608" w:rsidRPr="00B23501" w:rsidRDefault="00387608" w:rsidP="005F627B">
            <w:pPr>
              <w:pStyle w:val="Sansinterligne"/>
              <w:ind w:firstLine="0"/>
              <w:jc w:val="center"/>
              <w:rPr>
                <w:b/>
              </w:rPr>
            </w:pPr>
            <w:r w:rsidRPr="00B23501">
              <w:rPr>
                <w:b/>
              </w:rPr>
              <w:t>Composant 1 : châssis</w:t>
            </w:r>
          </w:p>
        </w:tc>
        <w:tc>
          <w:tcPr>
            <w:tcW w:w="0" w:type="auto"/>
            <w:vAlign w:val="center"/>
          </w:tcPr>
          <w:p w:rsidR="00387608" w:rsidRPr="00B23501" w:rsidRDefault="00387608" w:rsidP="005F627B">
            <w:pPr>
              <w:pStyle w:val="Sansinterligne"/>
              <w:ind w:firstLine="0"/>
              <w:jc w:val="left"/>
              <w:rPr>
                <w:b/>
              </w:rPr>
            </w:pPr>
            <w:r w:rsidRPr="00B23501">
              <w:rPr>
                <w:b/>
              </w:rPr>
              <w:t>400 000 x 20% - 50 000 = 30 000 €</w:t>
            </w:r>
          </w:p>
        </w:tc>
        <w:tc>
          <w:tcPr>
            <w:tcW w:w="0" w:type="auto"/>
            <w:vAlign w:val="center"/>
          </w:tcPr>
          <w:p w:rsidR="00387608" w:rsidRPr="00594EEF" w:rsidRDefault="00387608" w:rsidP="005F627B">
            <w:pPr>
              <w:pStyle w:val="Sansinterligne"/>
              <w:ind w:firstLine="0"/>
              <w:jc w:val="left"/>
              <w:rPr>
                <w:b/>
                <w:u w:val="single"/>
              </w:rPr>
            </w:pPr>
            <w:r w:rsidRPr="00594EEF">
              <w:rPr>
                <w:b/>
                <w:u w:val="single"/>
              </w:rPr>
              <w:t>Km parcourus (total = 1 000 sur 4 exercices)</w:t>
            </w:r>
          </w:p>
        </w:tc>
        <w:tc>
          <w:tcPr>
            <w:tcW w:w="0" w:type="auto"/>
            <w:vAlign w:val="center"/>
          </w:tcPr>
          <w:p w:rsidR="00387608" w:rsidRPr="00B23501" w:rsidRDefault="00387608" w:rsidP="005F627B">
            <w:pPr>
              <w:pStyle w:val="Sansinterligne"/>
              <w:ind w:firstLine="0"/>
              <w:jc w:val="left"/>
              <w:rPr>
                <w:b/>
              </w:rPr>
            </w:pPr>
            <w:r w:rsidRPr="00B23501">
              <w:rPr>
                <w:b/>
              </w:rPr>
              <w:t>80 000 €</w:t>
            </w:r>
          </w:p>
        </w:tc>
        <w:tc>
          <w:tcPr>
            <w:tcW w:w="0" w:type="auto"/>
            <w:vAlign w:val="center"/>
          </w:tcPr>
          <w:p w:rsidR="00387608" w:rsidRPr="00594EEF" w:rsidRDefault="00387608" w:rsidP="005F627B">
            <w:pPr>
              <w:pStyle w:val="Sansinterligne"/>
              <w:ind w:firstLine="0"/>
              <w:jc w:val="left"/>
              <w:rPr>
                <w:b/>
                <w:u w:val="single"/>
              </w:rPr>
            </w:pPr>
            <w:r w:rsidRPr="00594EEF">
              <w:rPr>
                <w:b/>
                <w:u w:val="single"/>
              </w:rPr>
              <w:t xml:space="preserve">6 ans </w:t>
            </w:r>
            <w:proofErr w:type="gramStart"/>
            <w:r w:rsidRPr="00594EEF">
              <w:rPr>
                <w:b/>
                <w:u w:val="single"/>
              </w:rPr>
              <w:t>linéaire</w:t>
            </w:r>
            <w:proofErr w:type="gramEnd"/>
          </w:p>
        </w:tc>
      </w:tr>
      <w:tr w:rsidR="00387608" w:rsidRPr="00B23501" w:rsidTr="000C4576">
        <w:trPr>
          <w:trHeight w:val="687"/>
        </w:trPr>
        <w:tc>
          <w:tcPr>
            <w:tcW w:w="0" w:type="auto"/>
            <w:vAlign w:val="center"/>
          </w:tcPr>
          <w:p w:rsidR="00387608" w:rsidRPr="00B23501" w:rsidRDefault="00387608" w:rsidP="005F627B">
            <w:pPr>
              <w:pStyle w:val="Sansinterligne"/>
              <w:ind w:firstLine="0"/>
              <w:jc w:val="center"/>
              <w:rPr>
                <w:b/>
              </w:rPr>
            </w:pPr>
            <w:r w:rsidRPr="00B23501">
              <w:rPr>
                <w:b/>
              </w:rPr>
              <w:t>Composant 2 : bras</w:t>
            </w:r>
          </w:p>
        </w:tc>
        <w:tc>
          <w:tcPr>
            <w:tcW w:w="0" w:type="auto"/>
            <w:vAlign w:val="center"/>
          </w:tcPr>
          <w:p w:rsidR="00387608" w:rsidRPr="00B23501" w:rsidRDefault="000C4576" w:rsidP="005F627B">
            <w:pPr>
              <w:pStyle w:val="Sansinterligne"/>
              <w:ind w:firstLine="0"/>
              <w:jc w:val="left"/>
              <w:rPr>
                <w:b/>
              </w:rPr>
            </w:pPr>
            <w:r w:rsidRPr="00B23501">
              <w:rPr>
                <w:b/>
              </w:rPr>
              <w:t>400 000 x 15% = 60 000 </w:t>
            </w:r>
            <w:r w:rsidR="00387608" w:rsidRPr="00B23501">
              <w:rPr>
                <w:b/>
              </w:rPr>
              <w:t>€</w:t>
            </w:r>
          </w:p>
        </w:tc>
        <w:tc>
          <w:tcPr>
            <w:tcW w:w="0" w:type="auto"/>
            <w:vAlign w:val="center"/>
          </w:tcPr>
          <w:p w:rsidR="00387608" w:rsidRPr="00594EEF" w:rsidRDefault="00B23501" w:rsidP="005F627B">
            <w:pPr>
              <w:pStyle w:val="Sansinterligne"/>
              <w:ind w:firstLine="0"/>
              <w:jc w:val="left"/>
              <w:rPr>
                <w:b/>
                <w:u w:val="single"/>
              </w:rPr>
            </w:pPr>
            <w:r w:rsidRPr="00594EEF">
              <w:rPr>
                <w:b/>
                <w:u w:val="single"/>
              </w:rPr>
              <w:t>Tonnes (10</w:t>
            </w:r>
            <w:r w:rsidR="00387608" w:rsidRPr="00594EEF">
              <w:rPr>
                <w:b/>
                <w:u w:val="single"/>
              </w:rPr>
              <w:t> 000 sur 4 exercices)</w:t>
            </w:r>
          </w:p>
        </w:tc>
        <w:tc>
          <w:tcPr>
            <w:tcW w:w="0" w:type="auto"/>
            <w:vAlign w:val="center"/>
          </w:tcPr>
          <w:p w:rsidR="00387608" w:rsidRPr="00B23501" w:rsidRDefault="00387608" w:rsidP="005F627B">
            <w:pPr>
              <w:pStyle w:val="Sansinterligne"/>
              <w:ind w:firstLine="0"/>
              <w:jc w:val="left"/>
              <w:rPr>
                <w:b/>
              </w:rPr>
            </w:pPr>
            <w:r w:rsidRPr="00B23501">
              <w:rPr>
                <w:b/>
              </w:rPr>
              <w:t>60 000 €</w:t>
            </w:r>
          </w:p>
        </w:tc>
        <w:tc>
          <w:tcPr>
            <w:tcW w:w="0" w:type="auto"/>
            <w:vAlign w:val="center"/>
          </w:tcPr>
          <w:p w:rsidR="00387608" w:rsidRPr="00594EEF" w:rsidRDefault="00387608" w:rsidP="005F627B">
            <w:pPr>
              <w:pStyle w:val="Sansinterligne"/>
              <w:ind w:firstLine="0"/>
              <w:jc w:val="left"/>
              <w:rPr>
                <w:b/>
                <w:u w:val="single"/>
              </w:rPr>
            </w:pPr>
            <w:r w:rsidRPr="00594EEF">
              <w:rPr>
                <w:b/>
                <w:u w:val="single"/>
              </w:rPr>
              <w:t xml:space="preserve">3 ans </w:t>
            </w:r>
            <w:proofErr w:type="gramStart"/>
            <w:r w:rsidRPr="00594EEF">
              <w:rPr>
                <w:b/>
                <w:u w:val="single"/>
              </w:rPr>
              <w:t>linéaire</w:t>
            </w:r>
            <w:proofErr w:type="gramEnd"/>
          </w:p>
        </w:tc>
      </w:tr>
    </w:tbl>
    <w:p w:rsidR="0070630E" w:rsidRPr="00B23501" w:rsidRDefault="0070630E" w:rsidP="00387608">
      <w:pPr>
        <w:pStyle w:val="Sansinterligne"/>
        <w:ind w:firstLine="0"/>
        <w:rPr>
          <w:i/>
          <w:sz w:val="10"/>
          <w:szCs w:val="10"/>
        </w:rPr>
      </w:pPr>
    </w:p>
    <w:tbl>
      <w:tblPr>
        <w:tblStyle w:val="Grilledutableau"/>
        <w:tblW w:w="0" w:type="auto"/>
        <w:tblLook w:val="04A0"/>
      </w:tblPr>
      <w:tblGrid>
        <w:gridCol w:w="1572"/>
        <w:gridCol w:w="1822"/>
        <w:gridCol w:w="1656"/>
        <w:gridCol w:w="2033"/>
        <w:gridCol w:w="3054"/>
      </w:tblGrid>
      <w:tr w:rsidR="00387608" w:rsidRPr="00B97C3C" w:rsidTr="000C4576">
        <w:tc>
          <w:tcPr>
            <w:tcW w:w="0" w:type="auto"/>
            <w:vAlign w:val="center"/>
          </w:tcPr>
          <w:p w:rsidR="00387608" w:rsidRPr="00B97C3C" w:rsidRDefault="000C4576" w:rsidP="000C4576">
            <w:pPr>
              <w:pStyle w:val="Sansinterligne"/>
              <w:ind w:firstLine="0"/>
              <w:jc w:val="center"/>
              <w:rPr>
                <w:i/>
              </w:rPr>
            </w:pPr>
            <w:proofErr w:type="spellStart"/>
            <w:r w:rsidRPr="00B97C3C">
              <w:rPr>
                <w:i/>
              </w:rPr>
              <w:t>Eléments</w:t>
            </w:r>
            <w:proofErr w:type="spellEnd"/>
          </w:p>
        </w:tc>
        <w:tc>
          <w:tcPr>
            <w:tcW w:w="0" w:type="auto"/>
            <w:vAlign w:val="center"/>
          </w:tcPr>
          <w:p w:rsidR="00387608" w:rsidRPr="00B97C3C" w:rsidRDefault="00387608" w:rsidP="000C4576">
            <w:pPr>
              <w:pStyle w:val="Sansinterligne"/>
              <w:ind w:firstLine="0"/>
              <w:jc w:val="center"/>
              <w:rPr>
                <w:i/>
              </w:rPr>
            </w:pPr>
            <w:r w:rsidRPr="00B97C3C">
              <w:rPr>
                <w:i/>
              </w:rPr>
              <w:t>Dotation comptable</w:t>
            </w:r>
          </w:p>
        </w:tc>
        <w:tc>
          <w:tcPr>
            <w:tcW w:w="0" w:type="auto"/>
            <w:vAlign w:val="center"/>
          </w:tcPr>
          <w:p w:rsidR="00387608" w:rsidRPr="00B97C3C" w:rsidRDefault="00387608" w:rsidP="000C4576">
            <w:pPr>
              <w:pStyle w:val="Sansinterligne"/>
              <w:ind w:firstLine="0"/>
              <w:jc w:val="center"/>
              <w:rPr>
                <w:i/>
              </w:rPr>
            </w:pPr>
            <w:r w:rsidRPr="00B97C3C">
              <w:rPr>
                <w:i/>
              </w:rPr>
              <w:t>Dotation fiscale</w:t>
            </w:r>
          </w:p>
        </w:tc>
        <w:tc>
          <w:tcPr>
            <w:tcW w:w="0" w:type="auto"/>
            <w:vAlign w:val="center"/>
          </w:tcPr>
          <w:p w:rsidR="00387608" w:rsidRPr="00B97C3C" w:rsidRDefault="00387608" w:rsidP="000C4576">
            <w:pPr>
              <w:pStyle w:val="Sansinterligne"/>
              <w:ind w:firstLine="0"/>
              <w:jc w:val="center"/>
              <w:rPr>
                <w:i/>
              </w:rPr>
            </w:pPr>
            <w:r w:rsidRPr="00B97C3C">
              <w:rPr>
                <w:i/>
              </w:rPr>
              <w:t>Amortissements dérogatoires</w:t>
            </w:r>
          </w:p>
        </w:tc>
        <w:tc>
          <w:tcPr>
            <w:tcW w:w="0" w:type="auto"/>
            <w:vAlign w:val="center"/>
          </w:tcPr>
          <w:p w:rsidR="00387608" w:rsidRPr="00B97C3C" w:rsidRDefault="00387608" w:rsidP="000C4576">
            <w:pPr>
              <w:pStyle w:val="Sansinterligne"/>
              <w:ind w:firstLine="0"/>
              <w:jc w:val="center"/>
              <w:rPr>
                <w:i/>
              </w:rPr>
            </w:pPr>
            <w:r w:rsidRPr="00B97C3C">
              <w:rPr>
                <w:i/>
              </w:rPr>
              <w:t>Justifications</w:t>
            </w:r>
          </w:p>
        </w:tc>
      </w:tr>
      <w:tr w:rsidR="00387608" w:rsidRPr="00B23501" w:rsidTr="000C4576">
        <w:tc>
          <w:tcPr>
            <w:tcW w:w="0" w:type="auto"/>
            <w:vAlign w:val="center"/>
          </w:tcPr>
          <w:p w:rsidR="00387608" w:rsidRPr="00B23501" w:rsidRDefault="00387608" w:rsidP="005F627B">
            <w:pPr>
              <w:pStyle w:val="Sansinterligne"/>
              <w:ind w:firstLine="0"/>
              <w:jc w:val="center"/>
              <w:rPr>
                <w:b/>
                <w:i/>
              </w:rPr>
            </w:pPr>
            <w:r w:rsidRPr="00B23501">
              <w:rPr>
                <w:b/>
                <w:i/>
              </w:rPr>
              <w:t>Structure</w:t>
            </w:r>
          </w:p>
        </w:tc>
        <w:tc>
          <w:tcPr>
            <w:tcW w:w="0" w:type="auto"/>
            <w:vAlign w:val="center"/>
          </w:tcPr>
          <w:p w:rsidR="00387608" w:rsidRPr="00B23501" w:rsidRDefault="00387608" w:rsidP="000C4576">
            <w:pPr>
              <w:pStyle w:val="Sansinterligne"/>
              <w:ind w:firstLine="0"/>
              <w:rPr>
                <w:b/>
                <w:i/>
              </w:rPr>
            </w:pPr>
            <w:r w:rsidRPr="00B23501">
              <w:rPr>
                <w:b/>
                <w:i/>
              </w:rPr>
              <w:t xml:space="preserve">60 000 / 3 x 3/12 = </w:t>
            </w:r>
            <w:r w:rsidRPr="00594EEF">
              <w:rPr>
                <w:b/>
                <w:i/>
                <w:u w:val="single"/>
              </w:rPr>
              <w:t>5 000 €</w:t>
            </w:r>
          </w:p>
        </w:tc>
        <w:tc>
          <w:tcPr>
            <w:tcW w:w="0" w:type="auto"/>
            <w:vAlign w:val="center"/>
          </w:tcPr>
          <w:p w:rsidR="00387608" w:rsidRPr="00B23501" w:rsidRDefault="00387608" w:rsidP="000C4576">
            <w:pPr>
              <w:pStyle w:val="Sansinterligne"/>
              <w:ind w:firstLine="0"/>
              <w:rPr>
                <w:b/>
                <w:i/>
              </w:rPr>
            </w:pPr>
            <w:r w:rsidRPr="00B23501">
              <w:rPr>
                <w:b/>
                <w:i/>
              </w:rPr>
              <w:t xml:space="preserve">260 000 / 10 x 3/12 = </w:t>
            </w:r>
            <w:r w:rsidRPr="00594EEF">
              <w:rPr>
                <w:b/>
                <w:i/>
                <w:u w:val="single"/>
              </w:rPr>
              <w:t>6 500 €</w:t>
            </w:r>
          </w:p>
        </w:tc>
        <w:tc>
          <w:tcPr>
            <w:tcW w:w="0" w:type="auto"/>
            <w:vAlign w:val="center"/>
          </w:tcPr>
          <w:p w:rsidR="00387608" w:rsidRPr="00B23501" w:rsidRDefault="00387608" w:rsidP="000C4576">
            <w:pPr>
              <w:pStyle w:val="Sansinterligne"/>
              <w:ind w:firstLine="0"/>
              <w:rPr>
                <w:b/>
                <w:i/>
              </w:rPr>
            </w:pPr>
            <w:r w:rsidRPr="00594EEF">
              <w:rPr>
                <w:b/>
                <w:i/>
                <w:u w:val="single"/>
              </w:rPr>
              <w:t>Dotation = 1 500</w:t>
            </w:r>
            <w:r w:rsidRPr="00B23501">
              <w:rPr>
                <w:b/>
                <w:i/>
              </w:rPr>
              <w:t xml:space="preserve"> €</w:t>
            </w:r>
          </w:p>
        </w:tc>
        <w:tc>
          <w:tcPr>
            <w:tcW w:w="0" w:type="auto"/>
            <w:vAlign w:val="center"/>
          </w:tcPr>
          <w:p w:rsidR="00387608" w:rsidRPr="00B23501" w:rsidRDefault="00387608" w:rsidP="000C4576">
            <w:pPr>
              <w:pStyle w:val="Sansinterligne"/>
              <w:ind w:firstLine="0"/>
              <w:rPr>
                <w:b/>
                <w:i/>
              </w:rPr>
            </w:pPr>
            <w:r w:rsidRPr="00B23501">
              <w:rPr>
                <w:b/>
                <w:i/>
              </w:rPr>
              <w:t>Dotation fiscale &gt; dotation comptable</w:t>
            </w:r>
          </w:p>
        </w:tc>
      </w:tr>
      <w:tr w:rsidR="00387608" w:rsidRPr="00B97C3C" w:rsidTr="000C4576">
        <w:tc>
          <w:tcPr>
            <w:tcW w:w="0" w:type="auto"/>
            <w:vAlign w:val="center"/>
          </w:tcPr>
          <w:p w:rsidR="00387608" w:rsidRPr="00B97C3C" w:rsidRDefault="00387608" w:rsidP="005F627B">
            <w:pPr>
              <w:pStyle w:val="Sansinterligne"/>
              <w:ind w:firstLine="0"/>
              <w:jc w:val="center"/>
              <w:rPr>
                <w:i/>
              </w:rPr>
            </w:pPr>
            <w:r w:rsidRPr="00B97C3C">
              <w:rPr>
                <w:i/>
              </w:rPr>
              <w:t>Composant 1 : châssis</w:t>
            </w:r>
          </w:p>
        </w:tc>
        <w:tc>
          <w:tcPr>
            <w:tcW w:w="0" w:type="auto"/>
            <w:vAlign w:val="center"/>
          </w:tcPr>
          <w:p w:rsidR="00387608" w:rsidRPr="00B97C3C" w:rsidRDefault="000C4576" w:rsidP="000C4576">
            <w:pPr>
              <w:pStyle w:val="Sansinterligne"/>
              <w:ind w:firstLine="0"/>
              <w:rPr>
                <w:i/>
              </w:rPr>
            </w:pPr>
            <w:r w:rsidRPr="00B97C3C">
              <w:rPr>
                <w:i/>
              </w:rPr>
              <w:t xml:space="preserve">30 000 x 200/1000 = </w:t>
            </w:r>
            <w:r w:rsidRPr="00594EEF">
              <w:rPr>
                <w:i/>
                <w:u w:val="single"/>
              </w:rPr>
              <w:t>6 000 </w:t>
            </w:r>
            <w:r w:rsidR="00387608" w:rsidRPr="00594EEF">
              <w:rPr>
                <w:i/>
                <w:u w:val="single"/>
              </w:rPr>
              <w:t>€</w:t>
            </w:r>
          </w:p>
        </w:tc>
        <w:tc>
          <w:tcPr>
            <w:tcW w:w="0" w:type="auto"/>
            <w:vAlign w:val="center"/>
          </w:tcPr>
          <w:p w:rsidR="00387608" w:rsidRPr="00B97C3C" w:rsidRDefault="00387608" w:rsidP="000C4576">
            <w:pPr>
              <w:pStyle w:val="Sansinterligne"/>
              <w:ind w:firstLine="0"/>
              <w:rPr>
                <w:i/>
              </w:rPr>
            </w:pPr>
            <w:r w:rsidRPr="00B97C3C">
              <w:rPr>
                <w:i/>
              </w:rPr>
              <w:t xml:space="preserve">80 000 / 6 x 3/12 = </w:t>
            </w:r>
            <w:r w:rsidRPr="00594EEF">
              <w:rPr>
                <w:i/>
                <w:u w:val="single"/>
              </w:rPr>
              <w:t>3 333 €</w:t>
            </w:r>
          </w:p>
        </w:tc>
        <w:tc>
          <w:tcPr>
            <w:tcW w:w="0" w:type="auto"/>
            <w:vAlign w:val="center"/>
          </w:tcPr>
          <w:p w:rsidR="00387608" w:rsidRPr="00B97C3C" w:rsidRDefault="00387608" w:rsidP="000C4576">
            <w:pPr>
              <w:pStyle w:val="Sansinterligne"/>
              <w:ind w:firstLine="0"/>
              <w:rPr>
                <w:i/>
              </w:rPr>
            </w:pPr>
            <w:r w:rsidRPr="00B97C3C">
              <w:rPr>
                <w:i/>
              </w:rPr>
              <w:t>/</w:t>
            </w:r>
          </w:p>
        </w:tc>
        <w:tc>
          <w:tcPr>
            <w:tcW w:w="0" w:type="auto"/>
            <w:vAlign w:val="center"/>
          </w:tcPr>
          <w:p w:rsidR="00387608" w:rsidRPr="00B97C3C" w:rsidRDefault="00387608" w:rsidP="000C4576">
            <w:pPr>
              <w:pStyle w:val="Sansinterligne"/>
              <w:ind w:firstLine="0"/>
              <w:rPr>
                <w:i/>
              </w:rPr>
            </w:pPr>
            <w:r w:rsidRPr="00B97C3C">
              <w:rPr>
                <w:i/>
              </w:rPr>
              <w:t xml:space="preserve">Dotation fiscale &lt; dotation comptable : </w:t>
            </w:r>
            <w:r w:rsidRPr="00594EEF">
              <w:rPr>
                <w:i/>
                <w:u w:val="single"/>
              </w:rPr>
              <w:t>Réintégration de 2 667 €</w:t>
            </w:r>
          </w:p>
        </w:tc>
      </w:tr>
      <w:tr w:rsidR="00387608" w:rsidRPr="00B97C3C" w:rsidTr="000C4576">
        <w:tc>
          <w:tcPr>
            <w:tcW w:w="0" w:type="auto"/>
            <w:vAlign w:val="center"/>
          </w:tcPr>
          <w:p w:rsidR="00387608" w:rsidRPr="00B97C3C" w:rsidRDefault="00387608" w:rsidP="005F627B">
            <w:pPr>
              <w:pStyle w:val="Sansinterligne"/>
              <w:ind w:firstLine="0"/>
              <w:jc w:val="center"/>
              <w:rPr>
                <w:i/>
              </w:rPr>
            </w:pPr>
            <w:r w:rsidRPr="00B97C3C">
              <w:rPr>
                <w:i/>
              </w:rPr>
              <w:t>Composant 2 : bras</w:t>
            </w:r>
          </w:p>
        </w:tc>
        <w:tc>
          <w:tcPr>
            <w:tcW w:w="0" w:type="auto"/>
            <w:vAlign w:val="center"/>
          </w:tcPr>
          <w:p w:rsidR="00387608" w:rsidRPr="00B97C3C" w:rsidRDefault="00B23501" w:rsidP="00B23501">
            <w:pPr>
              <w:pStyle w:val="Sansinterligne"/>
              <w:ind w:firstLine="0"/>
              <w:rPr>
                <w:i/>
              </w:rPr>
            </w:pPr>
            <w:r>
              <w:rPr>
                <w:i/>
              </w:rPr>
              <w:t>60 000 x 750 / 10</w:t>
            </w:r>
            <w:r w:rsidR="00387608" w:rsidRPr="00B97C3C">
              <w:rPr>
                <w:i/>
              </w:rPr>
              <w:t xml:space="preserve"> 000 = </w:t>
            </w:r>
            <w:r w:rsidRPr="00594EEF">
              <w:rPr>
                <w:i/>
                <w:u w:val="single"/>
              </w:rPr>
              <w:t>4</w:t>
            </w:r>
            <w:r w:rsidR="00387608" w:rsidRPr="00594EEF">
              <w:rPr>
                <w:i/>
                <w:u w:val="single"/>
              </w:rPr>
              <w:t> </w:t>
            </w:r>
            <w:r w:rsidRPr="00594EEF">
              <w:rPr>
                <w:i/>
                <w:u w:val="single"/>
              </w:rPr>
              <w:t>5</w:t>
            </w:r>
            <w:r w:rsidR="00387608" w:rsidRPr="00594EEF">
              <w:rPr>
                <w:i/>
                <w:u w:val="single"/>
              </w:rPr>
              <w:t>00 €</w:t>
            </w:r>
          </w:p>
        </w:tc>
        <w:tc>
          <w:tcPr>
            <w:tcW w:w="0" w:type="auto"/>
            <w:vAlign w:val="center"/>
          </w:tcPr>
          <w:p w:rsidR="00387608" w:rsidRPr="00B97C3C" w:rsidRDefault="00387608" w:rsidP="000C4576">
            <w:pPr>
              <w:pStyle w:val="Sansinterligne"/>
              <w:ind w:firstLine="0"/>
              <w:rPr>
                <w:i/>
              </w:rPr>
            </w:pPr>
            <w:r w:rsidRPr="00B97C3C">
              <w:rPr>
                <w:i/>
              </w:rPr>
              <w:t xml:space="preserve">60 000 / 3 x 3/12 = </w:t>
            </w:r>
            <w:r w:rsidRPr="00594EEF">
              <w:rPr>
                <w:i/>
                <w:u w:val="single"/>
              </w:rPr>
              <w:t>5 000 €</w:t>
            </w:r>
          </w:p>
        </w:tc>
        <w:tc>
          <w:tcPr>
            <w:tcW w:w="0" w:type="auto"/>
            <w:vAlign w:val="center"/>
          </w:tcPr>
          <w:p w:rsidR="00387608" w:rsidRPr="00594EEF" w:rsidRDefault="00B23501" w:rsidP="000C4576">
            <w:pPr>
              <w:pStyle w:val="Sansinterligne"/>
              <w:ind w:firstLine="0"/>
              <w:rPr>
                <w:i/>
                <w:u w:val="single"/>
              </w:rPr>
            </w:pPr>
            <w:r w:rsidRPr="00594EEF">
              <w:rPr>
                <w:i/>
                <w:u w:val="single"/>
              </w:rPr>
              <w:t>Dotation = 500 €</w:t>
            </w:r>
          </w:p>
        </w:tc>
        <w:tc>
          <w:tcPr>
            <w:tcW w:w="0" w:type="auto"/>
            <w:vAlign w:val="center"/>
          </w:tcPr>
          <w:p w:rsidR="00387608" w:rsidRPr="00B97C3C" w:rsidRDefault="00387608" w:rsidP="000C4576">
            <w:pPr>
              <w:pStyle w:val="Sansinterligne"/>
              <w:ind w:firstLine="0"/>
              <w:rPr>
                <w:i/>
              </w:rPr>
            </w:pPr>
            <w:r w:rsidRPr="00B97C3C">
              <w:rPr>
                <w:i/>
              </w:rPr>
              <w:t>/</w:t>
            </w:r>
          </w:p>
        </w:tc>
      </w:tr>
    </w:tbl>
    <w:p w:rsidR="000C131C" w:rsidRPr="00B97C3C" w:rsidRDefault="000C131C">
      <w:pPr>
        <w:rPr>
          <w:b/>
          <w:noProof w:val="0"/>
        </w:rPr>
      </w:pPr>
      <w:r w:rsidRPr="00B97C3C">
        <w:rPr>
          <w:b/>
        </w:rPr>
        <w:br w:type="page"/>
      </w:r>
    </w:p>
    <w:p w:rsidR="000C131C" w:rsidRPr="00B97C3C" w:rsidRDefault="000C131C" w:rsidP="00B8735E">
      <w:pPr>
        <w:pStyle w:val="Sansinterligne"/>
        <w:numPr>
          <w:ilvl w:val="0"/>
          <w:numId w:val="5"/>
        </w:numPr>
        <w:rPr>
          <w:b/>
        </w:rPr>
      </w:pPr>
      <w:r w:rsidRPr="00B97C3C">
        <w:rPr>
          <w:b/>
        </w:rPr>
        <w:lastRenderedPageBreak/>
        <w:t>Présenter l’écriture d’acquisition de la pelleteuse au 01/10/N et d’amortissements de sa structu</w:t>
      </w:r>
      <w:r w:rsidR="00B23501">
        <w:rPr>
          <w:b/>
        </w:rPr>
        <w:t>re à la clôture de l’exercice N (TVA 20%).</w:t>
      </w:r>
    </w:p>
    <w:p w:rsidR="000C131C" w:rsidRPr="00B97C3C" w:rsidRDefault="000C131C" w:rsidP="000C131C">
      <w:pPr>
        <w:pStyle w:val="Sansinterligne"/>
        <w:rPr>
          <w:i/>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
        <w:gridCol w:w="848"/>
        <w:gridCol w:w="471"/>
        <w:gridCol w:w="1015"/>
        <w:gridCol w:w="1533"/>
        <w:gridCol w:w="1484"/>
        <w:gridCol w:w="1447"/>
        <w:gridCol w:w="1454"/>
      </w:tblGrid>
      <w:tr w:rsidR="000C131C" w:rsidRPr="005E1A98" w:rsidTr="005F627B">
        <w:trPr>
          <w:trHeight w:val="301"/>
          <w:jc w:val="center"/>
        </w:trPr>
        <w:tc>
          <w:tcPr>
            <w:tcW w:w="862" w:type="dxa"/>
            <w:tcBorders>
              <w:bottom w:val="single" w:sz="4" w:space="0" w:color="auto"/>
            </w:tcBorders>
            <w:vAlign w:val="center"/>
          </w:tcPr>
          <w:p w:rsidR="000C131C" w:rsidRPr="005E1A98" w:rsidRDefault="000C131C" w:rsidP="005F627B">
            <w:pPr>
              <w:contextualSpacing/>
              <w:jc w:val="center"/>
              <w:rPr>
                <w:noProof w:val="0"/>
                <w:szCs w:val="22"/>
              </w:rPr>
            </w:pPr>
          </w:p>
        </w:tc>
        <w:tc>
          <w:tcPr>
            <w:tcW w:w="863" w:type="dxa"/>
            <w:tcBorders>
              <w:bottom w:val="single" w:sz="4" w:space="0" w:color="auto"/>
            </w:tcBorders>
            <w:vAlign w:val="center"/>
          </w:tcPr>
          <w:p w:rsidR="000C131C" w:rsidRPr="005E1A98" w:rsidRDefault="000C131C" w:rsidP="005F627B">
            <w:pPr>
              <w:contextualSpacing/>
              <w:jc w:val="center"/>
              <w:rPr>
                <w:noProof w:val="0"/>
                <w:szCs w:val="22"/>
              </w:rPr>
            </w:pPr>
          </w:p>
        </w:tc>
        <w:tc>
          <w:tcPr>
            <w:tcW w:w="1554" w:type="dxa"/>
            <w:gridSpan w:val="2"/>
            <w:tcBorders>
              <w:bottom w:val="single" w:sz="4" w:space="0" w:color="auto"/>
            </w:tcBorders>
            <w:vAlign w:val="center"/>
          </w:tcPr>
          <w:p w:rsidR="000C131C" w:rsidRPr="005E1A98" w:rsidRDefault="000C131C" w:rsidP="005F627B">
            <w:pPr>
              <w:contextualSpacing/>
              <w:jc w:val="center"/>
              <w:rPr>
                <w:noProof w:val="0"/>
                <w:szCs w:val="22"/>
              </w:rPr>
            </w:pPr>
          </w:p>
        </w:tc>
        <w:tc>
          <w:tcPr>
            <w:tcW w:w="1554" w:type="dxa"/>
            <w:vAlign w:val="center"/>
          </w:tcPr>
          <w:p w:rsidR="000C131C" w:rsidRPr="005E1A98" w:rsidRDefault="000C131C" w:rsidP="005F627B">
            <w:pPr>
              <w:contextualSpacing/>
              <w:jc w:val="center"/>
              <w:rPr>
                <w:noProof w:val="0"/>
                <w:szCs w:val="22"/>
              </w:rPr>
            </w:pPr>
            <w:r w:rsidRPr="005E1A98">
              <w:rPr>
                <w:noProof w:val="0"/>
                <w:szCs w:val="22"/>
              </w:rPr>
              <w:t>01/10/N</w:t>
            </w:r>
          </w:p>
        </w:tc>
        <w:tc>
          <w:tcPr>
            <w:tcW w:w="1555" w:type="dxa"/>
            <w:tcBorders>
              <w:bottom w:val="single" w:sz="4" w:space="0" w:color="auto"/>
            </w:tcBorders>
            <w:vAlign w:val="center"/>
          </w:tcPr>
          <w:p w:rsidR="000C131C" w:rsidRPr="005E1A98" w:rsidRDefault="000C131C" w:rsidP="005F627B">
            <w:pPr>
              <w:contextualSpacing/>
              <w:jc w:val="center"/>
              <w:rPr>
                <w:noProof w:val="0"/>
                <w:szCs w:val="22"/>
              </w:rPr>
            </w:pPr>
          </w:p>
        </w:tc>
        <w:tc>
          <w:tcPr>
            <w:tcW w:w="1481" w:type="dxa"/>
            <w:tcBorders>
              <w:bottom w:val="single" w:sz="4" w:space="0" w:color="auto"/>
            </w:tcBorders>
            <w:vAlign w:val="center"/>
          </w:tcPr>
          <w:p w:rsidR="000C131C" w:rsidRPr="005E1A98" w:rsidRDefault="000C131C" w:rsidP="005F627B">
            <w:pPr>
              <w:contextualSpacing/>
              <w:jc w:val="center"/>
              <w:rPr>
                <w:noProof w:val="0"/>
                <w:szCs w:val="22"/>
              </w:rPr>
            </w:pPr>
          </w:p>
        </w:tc>
        <w:tc>
          <w:tcPr>
            <w:tcW w:w="1488" w:type="dxa"/>
            <w:tcBorders>
              <w:bottom w:val="single" w:sz="4" w:space="0" w:color="auto"/>
            </w:tcBorders>
            <w:vAlign w:val="center"/>
          </w:tcPr>
          <w:p w:rsidR="000C131C" w:rsidRPr="005E1A98" w:rsidRDefault="000C131C" w:rsidP="005F627B">
            <w:pPr>
              <w:contextualSpacing/>
              <w:jc w:val="center"/>
              <w:rPr>
                <w:noProof w:val="0"/>
                <w:szCs w:val="22"/>
              </w:rPr>
            </w:pPr>
          </w:p>
        </w:tc>
      </w:tr>
      <w:tr w:rsidR="000C131C" w:rsidRPr="005E1A98" w:rsidTr="005F627B">
        <w:trPr>
          <w:trHeight w:val="143"/>
          <w:jc w:val="center"/>
        </w:trPr>
        <w:tc>
          <w:tcPr>
            <w:tcW w:w="862" w:type="dxa"/>
            <w:tcBorders>
              <w:top w:val="single" w:sz="4" w:space="0" w:color="auto"/>
              <w:left w:val="single" w:sz="4" w:space="0" w:color="auto"/>
            </w:tcBorders>
            <w:vAlign w:val="center"/>
          </w:tcPr>
          <w:p w:rsidR="000C131C" w:rsidRPr="005E1A98" w:rsidRDefault="000C131C"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0C131C" w:rsidRPr="005E1A98" w:rsidRDefault="000C131C"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0C131C" w:rsidRPr="005E1A98" w:rsidRDefault="000C131C" w:rsidP="005F627B">
            <w:pPr>
              <w:contextualSpacing/>
              <w:jc w:val="center"/>
              <w:rPr>
                <w:noProof w:val="0"/>
                <w:sz w:val="10"/>
                <w:szCs w:val="10"/>
              </w:rPr>
            </w:pPr>
          </w:p>
        </w:tc>
        <w:tc>
          <w:tcPr>
            <w:tcW w:w="1554" w:type="dxa"/>
            <w:vAlign w:val="center"/>
          </w:tcPr>
          <w:p w:rsidR="000C131C" w:rsidRPr="005E1A98" w:rsidRDefault="000C131C"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0C131C" w:rsidRPr="005E1A98" w:rsidRDefault="000C131C"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0C131C" w:rsidRPr="005E1A98" w:rsidRDefault="000C131C"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0C131C" w:rsidRPr="005E1A98" w:rsidRDefault="000C131C" w:rsidP="005F627B">
            <w:pPr>
              <w:contextualSpacing/>
              <w:jc w:val="center"/>
              <w:rPr>
                <w:noProof w:val="0"/>
                <w:sz w:val="10"/>
                <w:szCs w:val="10"/>
              </w:rPr>
            </w:pPr>
          </w:p>
        </w:tc>
      </w:tr>
      <w:tr w:rsidR="000C131C" w:rsidRPr="005E1A98" w:rsidTr="005F627B">
        <w:trPr>
          <w:trHeight w:val="454"/>
          <w:jc w:val="center"/>
        </w:trPr>
        <w:tc>
          <w:tcPr>
            <w:tcW w:w="862" w:type="dxa"/>
            <w:tcBorders>
              <w:left w:val="single" w:sz="4" w:space="0" w:color="auto"/>
            </w:tcBorders>
            <w:vAlign w:val="center"/>
          </w:tcPr>
          <w:p w:rsidR="000C131C" w:rsidRPr="005E1A98" w:rsidRDefault="00B23501" w:rsidP="005F627B">
            <w:pPr>
              <w:contextualSpacing/>
              <w:rPr>
                <w:noProof w:val="0"/>
              </w:rPr>
            </w:pPr>
            <w:r w:rsidRPr="005E1A98">
              <w:rPr>
                <w:noProof w:val="0"/>
              </w:rPr>
              <w:t>215PELS</w:t>
            </w:r>
          </w:p>
        </w:tc>
        <w:tc>
          <w:tcPr>
            <w:tcW w:w="863" w:type="dxa"/>
            <w:tcBorders>
              <w:right w:val="single" w:sz="4" w:space="0" w:color="auto"/>
            </w:tcBorders>
            <w:vAlign w:val="center"/>
          </w:tcPr>
          <w:p w:rsidR="000C131C" w:rsidRPr="005E1A98" w:rsidRDefault="000C131C"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0C131C" w:rsidRPr="005E1A98" w:rsidRDefault="000C131C" w:rsidP="005F627B">
            <w:pPr>
              <w:contextualSpacing/>
              <w:rPr>
                <w:noProof w:val="0"/>
              </w:rPr>
            </w:pPr>
            <w:r w:rsidRPr="005E1A98">
              <w:rPr>
                <w:noProof w:val="0"/>
              </w:rPr>
              <w:t>ITMOI structure (400 000 x 65%)</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r w:rsidRPr="005E1A98">
              <w:rPr>
                <w:noProof w:val="0"/>
              </w:rPr>
              <w:t xml:space="preserve">260 000 </w:t>
            </w: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p>
        </w:tc>
      </w:tr>
      <w:tr w:rsidR="000C131C" w:rsidRPr="005E1A98" w:rsidTr="005F627B">
        <w:trPr>
          <w:trHeight w:val="454"/>
          <w:jc w:val="center"/>
        </w:trPr>
        <w:tc>
          <w:tcPr>
            <w:tcW w:w="862" w:type="dxa"/>
            <w:tcBorders>
              <w:left w:val="single" w:sz="4" w:space="0" w:color="auto"/>
            </w:tcBorders>
            <w:vAlign w:val="center"/>
          </w:tcPr>
          <w:p w:rsidR="000C131C" w:rsidRPr="005E1A98" w:rsidRDefault="00B23501" w:rsidP="005F627B">
            <w:pPr>
              <w:contextualSpacing/>
              <w:rPr>
                <w:noProof w:val="0"/>
              </w:rPr>
            </w:pPr>
            <w:r w:rsidRPr="005E1A98">
              <w:rPr>
                <w:noProof w:val="0"/>
              </w:rPr>
              <w:t>215PELC1</w:t>
            </w:r>
          </w:p>
        </w:tc>
        <w:tc>
          <w:tcPr>
            <w:tcW w:w="863" w:type="dxa"/>
            <w:tcBorders>
              <w:right w:val="single" w:sz="4" w:space="0" w:color="auto"/>
            </w:tcBorders>
            <w:vAlign w:val="center"/>
          </w:tcPr>
          <w:p w:rsidR="000C131C" w:rsidRPr="005E1A98" w:rsidRDefault="000C131C"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0C131C" w:rsidRPr="005E1A98" w:rsidRDefault="000C131C" w:rsidP="005F627B">
            <w:pPr>
              <w:contextualSpacing/>
              <w:rPr>
                <w:noProof w:val="0"/>
              </w:rPr>
            </w:pPr>
            <w:r w:rsidRPr="005E1A98">
              <w:rPr>
                <w:noProof w:val="0"/>
              </w:rPr>
              <w:t>ITMOI composant 1 (400 000 x 20%)</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r w:rsidRPr="005E1A98">
              <w:rPr>
                <w:noProof w:val="0"/>
              </w:rPr>
              <w:t xml:space="preserve">80 000 </w:t>
            </w: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p>
        </w:tc>
      </w:tr>
      <w:tr w:rsidR="000C131C" w:rsidRPr="005E1A98" w:rsidTr="005F627B">
        <w:trPr>
          <w:trHeight w:val="454"/>
          <w:jc w:val="center"/>
        </w:trPr>
        <w:tc>
          <w:tcPr>
            <w:tcW w:w="862" w:type="dxa"/>
            <w:tcBorders>
              <w:left w:val="single" w:sz="4" w:space="0" w:color="auto"/>
            </w:tcBorders>
            <w:vAlign w:val="center"/>
          </w:tcPr>
          <w:p w:rsidR="000C131C" w:rsidRPr="005E1A98" w:rsidRDefault="000C131C" w:rsidP="005F627B">
            <w:pPr>
              <w:contextualSpacing/>
              <w:rPr>
                <w:noProof w:val="0"/>
              </w:rPr>
            </w:pPr>
            <w:r w:rsidRPr="005E1A98">
              <w:rPr>
                <w:noProof w:val="0"/>
              </w:rPr>
              <w:t>21</w:t>
            </w:r>
            <w:r w:rsidR="00B23501" w:rsidRPr="005E1A98">
              <w:rPr>
                <w:noProof w:val="0"/>
              </w:rPr>
              <w:t>5PELC2</w:t>
            </w:r>
          </w:p>
        </w:tc>
        <w:tc>
          <w:tcPr>
            <w:tcW w:w="863" w:type="dxa"/>
            <w:tcBorders>
              <w:right w:val="single" w:sz="4" w:space="0" w:color="auto"/>
            </w:tcBorders>
            <w:vAlign w:val="center"/>
          </w:tcPr>
          <w:p w:rsidR="000C131C" w:rsidRPr="005E1A98" w:rsidRDefault="000C131C"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0C131C" w:rsidRPr="005E1A98" w:rsidRDefault="000C131C" w:rsidP="005F627B">
            <w:pPr>
              <w:contextualSpacing/>
              <w:rPr>
                <w:noProof w:val="0"/>
              </w:rPr>
            </w:pPr>
            <w:r w:rsidRPr="005E1A98">
              <w:rPr>
                <w:noProof w:val="0"/>
              </w:rPr>
              <w:t>ITMOI composant 2 (400 000 x 15%)</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r w:rsidRPr="005E1A98">
              <w:rPr>
                <w:noProof w:val="0"/>
              </w:rPr>
              <w:t xml:space="preserve">60 000 </w:t>
            </w: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p>
        </w:tc>
      </w:tr>
      <w:tr w:rsidR="000C131C" w:rsidRPr="005E1A98" w:rsidTr="005F627B">
        <w:trPr>
          <w:trHeight w:val="454"/>
          <w:jc w:val="center"/>
        </w:trPr>
        <w:tc>
          <w:tcPr>
            <w:tcW w:w="862" w:type="dxa"/>
            <w:tcBorders>
              <w:left w:val="single" w:sz="4" w:space="0" w:color="auto"/>
            </w:tcBorders>
            <w:vAlign w:val="center"/>
          </w:tcPr>
          <w:p w:rsidR="000C131C" w:rsidRPr="005E1A98" w:rsidRDefault="000C131C" w:rsidP="005F627B">
            <w:pPr>
              <w:contextualSpacing/>
              <w:rPr>
                <w:noProof w:val="0"/>
                <w:szCs w:val="22"/>
              </w:rPr>
            </w:pPr>
            <w:r w:rsidRPr="005E1A98">
              <w:rPr>
                <w:noProof w:val="0"/>
                <w:szCs w:val="22"/>
              </w:rPr>
              <w:t>44562</w:t>
            </w:r>
          </w:p>
        </w:tc>
        <w:tc>
          <w:tcPr>
            <w:tcW w:w="863" w:type="dxa"/>
            <w:tcBorders>
              <w:right w:val="single" w:sz="4" w:space="0" w:color="auto"/>
            </w:tcBorders>
            <w:vAlign w:val="center"/>
          </w:tcPr>
          <w:p w:rsidR="000C131C" w:rsidRPr="005E1A98" w:rsidRDefault="000C131C" w:rsidP="005F627B">
            <w:pPr>
              <w:contextualSpacing/>
              <w:jc w:val="center"/>
              <w:rPr>
                <w:noProof w:val="0"/>
                <w:szCs w:val="22"/>
              </w:rPr>
            </w:pPr>
          </w:p>
        </w:tc>
        <w:tc>
          <w:tcPr>
            <w:tcW w:w="4663" w:type="dxa"/>
            <w:gridSpan w:val="4"/>
            <w:tcBorders>
              <w:left w:val="single" w:sz="4" w:space="0" w:color="auto"/>
              <w:right w:val="single" w:sz="4" w:space="0" w:color="auto"/>
            </w:tcBorders>
            <w:vAlign w:val="center"/>
          </w:tcPr>
          <w:p w:rsidR="000C131C" w:rsidRPr="005E1A98" w:rsidRDefault="000C131C" w:rsidP="005F627B">
            <w:pPr>
              <w:contextualSpacing/>
              <w:rPr>
                <w:noProof w:val="0"/>
                <w:szCs w:val="22"/>
              </w:rPr>
            </w:pPr>
            <w:r w:rsidRPr="005E1A98">
              <w:rPr>
                <w:noProof w:val="0"/>
                <w:szCs w:val="22"/>
              </w:rPr>
              <w:t xml:space="preserve">TVA déductible / </w:t>
            </w:r>
            <w:proofErr w:type="spellStart"/>
            <w:r w:rsidRPr="005E1A98">
              <w:rPr>
                <w:noProof w:val="0"/>
                <w:szCs w:val="22"/>
              </w:rPr>
              <w:t>immob</w:t>
            </w:r>
            <w:proofErr w:type="spellEnd"/>
            <w:r w:rsidRPr="005E1A98">
              <w:rPr>
                <w:noProof w:val="0"/>
                <w:szCs w:val="22"/>
              </w:rPr>
              <w:t>. (400 000 x 20%)</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szCs w:val="22"/>
              </w:rPr>
            </w:pPr>
            <w:r w:rsidRPr="005E1A98">
              <w:rPr>
                <w:noProof w:val="0"/>
                <w:szCs w:val="22"/>
              </w:rPr>
              <w:t xml:space="preserve">80 000 </w:t>
            </w: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szCs w:val="22"/>
              </w:rPr>
            </w:pPr>
          </w:p>
        </w:tc>
      </w:tr>
      <w:tr w:rsidR="000C131C" w:rsidRPr="005E1A98" w:rsidTr="005F627B">
        <w:trPr>
          <w:trHeight w:val="454"/>
          <w:jc w:val="center"/>
        </w:trPr>
        <w:tc>
          <w:tcPr>
            <w:tcW w:w="862" w:type="dxa"/>
            <w:tcBorders>
              <w:left w:val="single" w:sz="4" w:space="0" w:color="auto"/>
            </w:tcBorders>
            <w:vAlign w:val="center"/>
          </w:tcPr>
          <w:p w:rsidR="000C131C" w:rsidRPr="005E1A98" w:rsidRDefault="000C131C" w:rsidP="005F627B">
            <w:pPr>
              <w:contextualSpacing/>
              <w:jc w:val="center"/>
              <w:rPr>
                <w:noProof w:val="0"/>
                <w:szCs w:val="22"/>
              </w:rPr>
            </w:pPr>
          </w:p>
        </w:tc>
        <w:tc>
          <w:tcPr>
            <w:tcW w:w="863" w:type="dxa"/>
            <w:tcBorders>
              <w:right w:val="single" w:sz="4" w:space="0" w:color="auto"/>
            </w:tcBorders>
            <w:vAlign w:val="center"/>
          </w:tcPr>
          <w:p w:rsidR="000C131C" w:rsidRPr="005E1A98" w:rsidRDefault="000C131C" w:rsidP="005F627B">
            <w:pPr>
              <w:contextualSpacing/>
              <w:rPr>
                <w:noProof w:val="0"/>
                <w:szCs w:val="22"/>
              </w:rPr>
            </w:pPr>
            <w:r w:rsidRPr="005E1A98">
              <w:rPr>
                <w:noProof w:val="0"/>
                <w:szCs w:val="22"/>
              </w:rPr>
              <w:t>4452</w:t>
            </w:r>
          </w:p>
        </w:tc>
        <w:tc>
          <w:tcPr>
            <w:tcW w:w="487" w:type="dxa"/>
            <w:tcBorders>
              <w:left w:val="single" w:sz="4" w:space="0" w:color="auto"/>
            </w:tcBorders>
            <w:vAlign w:val="center"/>
          </w:tcPr>
          <w:p w:rsidR="000C131C" w:rsidRPr="005E1A98" w:rsidRDefault="000C131C" w:rsidP="005F627B">
            <w:pPr>
              <w:contextualSpacing/>
              <w:jc w:val="center"/>
              <w:rPr>
                <w:noProof w:val="0"/>
                <w:szCs w:val="22"/>
              </w:rPr>
            </w:pPr>
          </w:p>
        </w:tc>
        <w:tc>
          <w:tcPr>
            <w:tcW w:w="4176" w:type="dxa"/>
            <w:gridSpan w:val="3"/>
            <w:tcBorders>
              <w:right w:val="single" w:sz="4" w:space="0" w:color="auto"/>
            </w:tcBorders>
            <w:vAlign w:val="center"/>
          </w:tcPr>
          <w:p w:rsidR="000C131C" w:rsidRPr="005E1A98" w:rsidRDefault="000C131C" w:rsidP="005F627B">
            <w:pPr>
              <w:contextualSpacing/>
              <w:rPr>
                <w:noProof w:val="0"/>
                <w:szCs w:val="22"/>
              </w:rPr>
            </w:pPr>
            <w:r w:rsidRPr="005E1A98">
              <w:rPr>
                <w:noProof w:val="0"/>
                <w:szCs w:val="22"/>
              </w:rPr>
              <w:t>TVA due intracommunautaire</w:t>
            </w:r>
            <w:r w:rsidR="00B23501" w:rsidRPr="005E1A98">
              <w:rPr>
                <w:noProof w:val="0"/>
                <w:szCs w:val="22"/>
              </w:rPr>
              <w:t xml:space="preserve"> (20%)</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szCs w:val="22"/>
              </w:rPr>
            </w:pPr>
            <w:r w:rsidRPr="005E1A98">
              <w:rPr>
                <w:noProof w:val="0"/>
                <w:szCs w:val="22"/>
              </w:rPr>
              <w:t xml:space="preserve">80 000 </w:t>
            </w:r>
          </w:p>
        </w:tc>
      </w:tr>
      <w:tr w:rsidR="000C131C" w:rsidRPr="005E1A98" w:rsidTr="005F627B">
        <w:trPr>
          <w:trHeight w:val="454"/>
          <w:jc w:val="center"/>
        </w:trPr>
        <w:tc>
          <w:tcPr>
            <w:tcW w:w="862" w:type="dxa"/>
            <w:tcBorders>
              <w:left w:val="single" w:sz="4" w:space="0" w:color="auto"/>
            </w:tcBorders>
            <w:vAlign w:val="center"/>
          </w:tcPr>
          <w:p w:rsidR="000C131C" w:rsidRPr="005E1A98" w:rsidRDefault="000C131C" w:rsidP="005F627B">
            <w:pPr>
              <w:contextualSpacing/>
              <w:jc w:val="center"/>
              <w:rPr>
                <w:noProof w:val="0"/>
              </w:rPr>
            </w:pPr>
          </w:p>
        </w:tc>
        <w:tc>
          <w:tcPr>
            <w:tcW w:w="863" w:type="dxa"/>
            <w:tcBorders>
              <w:right w:val="single" w:sz="4" w:space="0" w:color="auto"/>
            </w:tcBorders>
            <w:vAlign w:val="center"/>
          </w:tcPr>
          <w:p w:rsidR="000C131C" w:rsidRPr="005E1A98" w:rsidRDefault="000C131C" w:rsidP="005F627B">
            <w:pPr>
              <w:contextualSpacing/>
              <w:rPr>
                <w:noProof w:val="0"/>
              </w:rPr>
            </w:pPr>
            <w:r w:rsidRPr="005E1A98">
              <w:rPr>
                <w:noProof w:val="0"/>
              </w:rPr>
              <w:t>404</w:t>
            </w:r>
          </w:p>
        </w:tc>
        <w:tc>
          <w:tcPr>
            <w:tcW w:w="487" w:type="dxa"/>
            <w:tcBorders>
              <w:left w:val="single" w:sz="4" w:space="0" w:color="auto"/>
            </w:tcBorders>
            <w:vAlign w:val="center"/>
          </w:tcPr>
          <w:p w:rsidR="000C131C" w:rsidRPr="005E1A98" w:rsidRDefault="000C131C" w:rsidP="005F627B">
            <w:pPr>
              <w:contextualSpacing/>
              <w:jc w:val="center"/>
              <w:rPr>
                <w:noProof w:val="0"/>
              </w:rPr>
            </w:pPr>
          </w:p>
        </w:tc>
        <w:tc>
          <w:tcPr>
            <w:tcW w:w="4176" w:type="dxa"/>
            <w:gridSpan w:val="3"/>
            <w:tcBorders>
              <w:right w:val="single" w:sz="4" w:space="0" w:color="auto"/>
            </w:tcBorders>
            <w:vAlign w:val="center"/>
          </w:tcPr>
          <w:p w:rsidR="000C131C" w:rsidRPr="005E1A98" w:rsidRDefault="000C131C" w:rsidP="005F627B">
            <w:pPr>
              <w:contextualSpacing/>
              <w:rPr>
                <w:noProof w:val="0"/>
              </w:rPr>
            </w:pPr>
            <w:r w:rsidRPr="005E1A98">
              <w:rPr>
                <w:noProof w:val="0"/>
              </w:rPr>
              <w:t>Fournisseur d’immobilisation (20%)</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r w:rsidRPr="005E1A98">
              <w:rPr>
                <w:noProof w:val="0"/>
              </w:rPr>
              <w:t xml:space="preserve">80 000 </w:t>
            </w:r>
          </w:p>
        </w:tc>
      </w:tr>
      <w:tr w:rsidR="000C131C" w:rsidRPr="005E1A98" w:rsidTr="005F627B">
        <w:trPr>
          <w:trHeight w:val="454"/>
          <w:jc w:val="center"/>
        </w:trPr>
        <w:tc>
          <w:tcPr>
            <w:tcW w:w="862" w:type="dxa"/>
            <w:tcBorders>
              <w:left w:val="single" w:sz="4" w:space="0" w:color="auto"/>
            </w:tcBorders>
            <w:vAlign w:val="center"/>
          </w:tcPr>
          <w:p w:rsidR="000C131C" w:rsidRPr="005E1A98" w:rsidRDefault="000C131C" w:rsidP="005F627B">
            <w:pPr>
              <w:contextualSpacing/>
              <w:jc w:val="center"/>
              <w:rPr>
                <w:noProof w:val="0"/>
              </w:rPr>
            </w:pPr>
          </w:p>
        </w:tc>
        <w:tc>
          <w:tcPr>
            <w:tcW w:w="863" w:type="dxa"/>
            <w:tcBorders>
              <w:right w:val="single" w:sz="4" w:space="0" w:color="auto"/>
            </w:tcBorders>
            <w:vAlign w:val="center"/>
          </w:tcPr>
          <w:p w:rsidR="000C131C" w:rsidRPr="005E1A98" w:rsidRDefault="000C131C" w:rsidP="005F627B">
            <w:pPr>
              <w:contextualSpacing/>
              <w:rPr>
                <w:noProof w:val="0"/>
              </w:rPr>
            </w:pPr>
            <w:r w:rsidRPr="005E1A98">
              <w:rPr>
                <w:noProof w:val="0"/>
              </w:rPr>
              <w:t>512</w:t>
            </w:r>
          </w:p>
        </w:tc>
        <w:tc>
          <w:tcPr>
            <w:tcW w:w="487" w:type="dxa"/>
            <w:tcBorders>
              <w:left w:val="single" w:sz="4" w:space="0" w:color="auto"/>
            </w:tcBorders>
            <w:vAlign w:val="center"/>
          </w:tcPr>
          <w:p w:rsidR="000C131C" w:rsidRPr="005E1A98" w:rsidRDefault="000C131C" w:rsidP="005F627B">
            <w:pPr>
              <w:contextualSpacing/>
              <w:jc w:val="center"/>
              <w:rPr>
                <w:noProof w:val="0"/>
              </w:rPr>
            </w:pPr>
          </w:p>
        </w:tc>
        <w:tc>
          <w:tcPr>
            <w:tcW w:w="4176" w:type="dxa"/>
            <w:gridSpan w:val="3"/>
            <w:tcBorders>
              <w:right w:val="single" w:sz="4" w:space="0" w:color="auto"/>
            </w:tcBorders>
            <w:vAlign w:val="center"/>
          </w:tcPr>
          <w:p w:rsidR="000C131C" w:rsidRPr="005E1A98" w:rsidRDefault="000C131C" w:rsidP="005F627B">
            <w:pPr>
              <w:contextualSpacing/>
              <w:rPr>
                <w:noProof w:val="0"/>
              </w:rPr>
            </w:pPr>
            <w:r w:rsidRPr="005E1A98">
              <w:rPr>
                <w:noProof w:val="0"/>
              </w:rPr>
              <w:t>Banque (80%)</w:t>
            </w:r>
          </w:p>
        </w:tc>
        <w:tc>
          <w:tcPr>
            <w:tcW w:w="1481"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0C131C" w:rsidRPr="005E1A98" w:rsidRDefault="000C131C" w:rsidP="005F627B">
            <w:pPr>
              <w:contextualSpacing/>
              <w:jc w:val="right"/>
              <w:rPr>
                <w:noProof w:val="0"/>
              </w:rPr>
            </w:pPr>
            <w:r w:rsidRPr="005E1A98">
              <w:rPr>
                <w:noProof w:val="0"/>
              </w:rPr>
              <w:t xml:space="preserve">320 000 </w:t>
            </w:r>
          </w:p>
        </w:tc>
      </w:tr>
      <w:tr w:rsidR="000C131C" w:rsidRPr="005E1A98" w:rsidTr="005F627B">
        <w:trPr>
          <w:trHeight w:val="454"/>
          <w:jc w:val="center"/>
        </w:trPr>
        <w:tc>
          <w:tcPr>
            <w:tcW w:w="862" w:type="dxa"/>
            <w:tcBorders>
              <w:left w:val="single" w:sz="4" w:space="0" w:color="auto"/>
              <w:bottom w:val="single" w:sz="4" w:space="0" w:color="auto"/>
            </w:tcBorders>
            <w:vAlign w:val="center"/>
          </w:tcPr>
          <w:p w:rsidR="000C131C" w:rsidRPr="005E1A98" w:rsidRDefault="000C131C" w:rsidP="005F627B">
            <w:pPr>
              <w:contextualSpacing/>
              <w:jc w:val="center"/>
              <w:rPr>
                <w:noProof w:val="0"/>
                <w:szCs w:val="22"/>
              </w:rPr>
            </w:pPr>
          </w:p>
        </w:tc>
        <w:tc>
          <w:tcPr>
            <w:tcW w:w="863" w:type="dxa"/>
            <w:tcBorders>
              <w:bottom w:val="single" w:sz="4" w:space="0" w:color="auto"/>
              <w:right w:val="single" w:sz="4" w:space="0" w:color="auto"/>
            </w:tcBorders>
            <w:vAlign w:val="center"/>
          </w:tcPr>
          <w:p w:rsidR="000C131C" w:rsidRPr="005E1A98" w:rsidRDefault="000C131C" w:rsidP="005F627B">
            <w:pPr>
              <w:contextualSpacing/>
              <w:jc w:val="center"/>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0C131C" w:rsidRPr="005E1A98" w:rsidRDefault="000C131C" w:rsidP="005F627B">
            <w:pPr>
              <w:contextualSpacing/>
              <w:jc w:val="center"/>
              <w:rPr>
                <w:noProof w:val="0"/>
                <w:szCs w:val="22"/>
              </w:rPr>
            </w:pPr>
            <w:r w:rsidRPr="005E1A98">
              <w:rPr>
                <w:noProof w:val="0"/>
                <w:szCs w:val="22"/>
              </w:rPr>
              <w:t>Acquisition de la pelleteuse</w:t>
            </w:r>
          </w:p>
        </w:tc>
        <w:tc>
          <w:tcPr>
            <w:tcW w:w="1481" w:type="dxa"/>
            <w:tcBorders>
              <w:left w:val="single" w:sz="4" w:space="0" w:color="auto"/>
              <w:bottom w:val="single" w:sz="4" w:space="0" w:color="auto"/>
              <w:right w:val="single" w:sz="4" w:space="0" w:color="auto"/>
            </w:tcBorders>
            <w:vAlign w:val="center"/>
          </w:tcPr>
          <w:p w:rsidR="000C131C" w:rsidRPr="005E1A98" w:rsidRDefault="000C131C"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0C131C" w:rsidRPr="005E1A98" w:rsidRDefault="000C131C" w:rsidP="005F627B">
            <w:pPr>
              <w:contextualSpacing/>
              <w:jc w:val="right"/>
              <w:rPr>
                <w:noProof w:val="0"/>
                <w:szCs w:val="22"/>
              </w:rPr>
            </w:pPr>
          </w:p>
        </w:tc>
      </w:tr>
    </w:tbl>
    <w:p w:rsidR="000C131C" w:rsidRPr="005E1A98" w:rsidRDefault="000C131C" w:rsidP="000C131C">
      <w:pPr>
        <w:spacing w:line="240" w:lineRule="auto"/>
        <w:ind w:left="284" w:firstLine="0"/>
        <w:contextualSpacing/>
        <w:rPr>
          <w:rFonts w:eastAsia="Times New Roman" w:cs="Times New Roman"/>
          <w:noProof w:val="0"/>
          <w:lang w:eastAsia="fr-FR"/>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1083"/>
        <w:gridCol w:w="476"/>
        <w:gridCol w:w="1021"/>
        <w:gridCol w:w="1529"/>
        <w:gridCol w:w="1496"/>
        <w:gridCol w:w="1445"/>
        <w:gridCol w:w="1452"/>
      </w:tblGrid>
      <w:tr w:rsidR="00387608" w:rsidRPr="005E1A98" w:rsidTr="005F627B">
        <w:trPr>
          <w:trHeight w:val="301"/>
          <w:jc w:val="center"/>
        </w:trPr>
        <w:tc>
          <w:tcPr>
            <w:tcW w:w="862" w:type="dxa"/>
            <w:tcBorders>
              <w:bottom w:val="single" w:sz="4" w:space="0" w:color="auto"/>
            </w:tcBorders>
            <w:vAlign w:val="center"/>
          </w:tcPr>
          <w:p w:rsidR="00387608" w:rsidRPr="005E1A98" w:rsidRDefault="00387608" w:rsidP="005F627B">
            <w:pPr>
              <w:contextualSpacing/>
              <w:jc w:val="center"/>
              <w:rPr>
                <w:noProof w:val="0"/>
                <w:szCs w:val="22"/>
              </w:rPr>
            </w:pPr>
          </w:p>
        </w:tc>
        <w:tc>
          <w:tcPr>
            <w:tcW w:w="863" w:type="dxa"/>
            <w:tcBorders>
              <w:bottom w:val="single" w:sz="4" w:space="0" w:color="auto"/>
            </w:tcBorders>
            <w:vAlign w:val="center"/>
          </w:tcPr>
          <w:p w:rsidR="00387608" w:rsidRPr="005E1A98" w:rsidRDefault="00387608" w:rsidP="005F627B">
            <w:pPr>
              <w:contextualSpacing/>
              <w:jc w:val="center"/>
              <w:rPr>
                <w:noProof w:val="0"/>
                <w:szCs w:val="22"/>
              </w:rPr>
            </w:pPr>
          </w:p>
        </w:tc>
        <w:tc>
          <w:tcPr>
            <w:tcW w:w="1554" w:type="dxa"/>
            <w:gridSpan w:val="2"/>
            <w:tcBorders>
              <w:bottom w:val="single" w:sz="4" w:space="0" w:color="auto"/>
            </w:tcBorders>
            <w:vAlign w:val="center"/>
          </w:tcPr>
          <w:p w:rsidR="00387608" w:rsidRPr="005E1A98" w:rsidRDefault="00387608" w:rsidP="005F627B">
            <w:pPr>
              <w:contextualSpacing/>
              <w:jc w:val="center"/>
              <w:rPr>
                <w:noProof w:val="0"/>
                <w:szCs w:val="22"/>
              </w:rPr>
            </w:pPr>
          </w:p>
        </w:tc>
        <w:tc>
          <w:tcPr>
            <w:tcW w:w="1554" w:type="dxa"/>
            <w:vAlign w:val="center"/>
          </w:tcPr>
          <w:p w:rsidR="00387608" w:rsidRPr="005E1A98" w:rsidRDefault="00387608" w:rsidP="005F627B">
            <w:pPr>
              <w:contextualSpacing/>
              <w:jc w:val="center"/>
              <w:rPr>
                <w:noProof w:val="0"/>
                <w:szCs w:val="22"/>
              </w:rPr>
            </w:pPr>
            <w:r w:rsidRPr="005E1A98">
              <w:rPr>
                <w:noProof w:val="0"/>
                <w:szCs w:val="22"/>
              </w:rPr>
              <w:t>31/12/N</w:t>
            </w:r>
          </w:p>
        </w:tc>
        <w:tc>
          <w:tcPr>
            <w:tcW w:w="1555" w:type="dxa"/>
            <w:tcBorders>
              <w:bottom w:val="single" w:sz="4" w:space="0" w:color="auto"/>
            </w:tcBorders>
            <w:vAlign w:val="center"/>
          </w:tcPr>
          <w:p w:rsidR="00387608" w:rsidRPr="005E1A98" w:rsidRDefault="00387608" w:rsidP="005F627B">
            <w:pPr>
              <w:contextualSpacing/>
              <w:jc w:val="center"/>
              <w:rPr>
                <w:noProof w:val="0"/>
                <w:szCs w:val="22"/>
              </w:rPr>
            </w:pPr>
          </w:p>
        </w:tc>
        <w:tc>
          <w:tcPr>
            <w:tcW w:w="1481" w:type="dxa"/>
            <w:tcBorders>
              <w:bottom w:val="single" w:sz="4" w:space="0" w:color="auto"/>
            </w:tcBorders>
            <w:vAlign w:val="center"/>
          </w:tcPr>
          <w:p w:rsidR="00387608" w:rsidRPr="005E1A98" w:rsidRDefault="00387608" w:rsidP="005F627B">
            <w:pPr>
              <w:contextualSpacing/>
              <w:jc w:val="center"/>
              <w:rPr>
                <w:noProof w:val="0"/>
                <w:szCs w:val="22"/>
              </w:rPr>
            </w:pPr>
          </w:p>
        </w:tc>
        <w:tc>
          <w:tcPr>
            <w:tcW w:w="1488" w:type="dxa"/>
            <w:tcBorders>
              <w:bottom w:val="single" w:sz="4" w:space="0" w:color="auto"/>
            </w:tcBorders>
            <w:vAlign w:val="center"/>
          </w:tcPr>
          <w:p w:rsidR="00387608" w:rsidRPr="005E1A98" w:rsidRDefault="00387608" w:rsidP="005F627B">
            <w:pPr>
              <w:contextualSpacing/>
              <w:jc w:val="center"/>
              <w:rPr>
                <w:noProof w:val="0"/>
                <w:szCs w:val="22"/>
              </w:rPr>
            </w:pPr>
          </w:p>
        </w:tc>
      </w:tr>
      <w:tr w:rsidR="00387608" w:rsidRPr="005E1A98" w:rsidTr="005F627B">
        <w:trPr>
          <w:trHeight w:val="143"/>
          <w:jc w:val="center"/>
        </w:trPr>
        <w:tc>
          <w:tcPr>
            <w:tcW w:w="862" w:type="dxa"/>
            <w:tcBorders>
              <w:top w:val="single" w:sz="4" w:space="0" w:color="auto"/>
              <w:left w:val="single" w:sz="4" w:space="0" w:color="auto"/>
            </w:tcBorders>
            <w:vAlign w:val="center"/>
          </w:tcPr>
          <w:p w:rsidR="00387608" w:rsidRPr="005E1A98" w:rsidRDefault="00387608"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387608" w:rsidRPr="005E1A98" w:rsidRDefault="00387608" w:rsidP="005F627B">
            <w:pPr>
              <w:contextualSpacing/>
              <w:jc w:val="center"/>
              <w:rPr>
                <w:noProof w:val="0"/>
                <w:sz w:val="10"/>
                <w:szCs w:val="10"/>
              </w:rPr>
            </w:pPr>
          </w:p>
        </w:tc>
        <w:tc>
          <w:tcPr>
            <w:tcW w:w="1554" w:type="dxa"/>
            <w:vAlign w:val="center"/>
          </w:tcPr>
          <w:p w:rsidR="00387608" w:rsidRPr="005E1A98" w:rsidRDefault="00387608"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r>
      <w:tr w:rsidR="00387608" w:rsidRPr="005E1A98" w:rsidTr="005F627B">
        <w:trPr>
          <w:trHeight w:val="454"/>
          <w:jc w:val="center"/>
        </w:trPr>
        <w:tc>
          <w:tcPr>
            <w:tcW w:w="862" w:type="dxa"/>
            <w:tcBorders>
              <w:left w:val="single" w:sz="4" w:space="0" w:color="auto"/>
            </w:tcBorders>
            <w:vAlign w:val="center"/>
          </w:tcPr>
          <w:p w:rsidR="00387608" w:rsidRPr="005E1A98" w:rsidRDefault="00387608" w:rsidP="00CF0C1E">
            <w:pPr>
              <w:contextualSpacing/>
              <w:rPr>
                <w:noProof w:val="0"/>
                <w:szCs w:val="22"/>
              </w:rPr>
            </w:pPr>
            <w:r w:rsidRPr="005E1A98">
              <w:rPr>
                <w:noProof w:val="0"/>
                <w:szCs w:val="22"/>
              </w:rPr>
              <w:t>68112</w:t>
            </w:r>
          </w:p>
        </w:tc>
        <w:tc>
          <w:tcPr>
            <w:tcW w:w="863" w:type="dxa"/>
            <w:tcBorders>
              <w:right w:val="single" w:sz="4" w:space="0" w:color="auto"/>
            </w:tcBorders>
            <w:vAlign w:val="center"/>
          </w:tcPr>
          <w:p w:rsidR="00387608" w:rsidRPr="005E1A98" w:rsidRDefault="00387608" w:rsidP="00CF0C1E">
            <w:pPr>
              <w:contextualSpacing/>
              <w:rPr>
                <w:noProof w:val="0"/>
                <w:szCs w:val="22"/>
              </w:rPr>
            </w:pPr>
          </w:p>
        </w:tc>
        <w:tc>
          <w:tcPr>
            <w:tcW w:w="4663" w:type="dxa"/>
            <w:gridSpan w:val="4"/>
            <w:tcBorders>
              <w:left w:val="single" w:sz="4" w:space="0" w:color="auto"/>
              <w:right w:val="single" w:sz="4" w:space="0" w:color="auto"/>
            </w:tcBorders>
            <w:vAlign w:val="center"/>
          </w:tcPr>
          <w:p w:rsidR="00387608" w:rsidRPr="005E1A98" w:rsidRDefault="00387608" w:rsidP="005F627B">
            <w:pPr>
              <w:contextualSpacing/>
              <w:rPr>
                <w:noProof w:val="0"/>
                <w:szCs w:val="22"/>
              </w:rPr>
            </w:pPr>
            <w:r w:rsidRPr="005E1A98">
              <w:rPr>
                <w:noProof w:val="0"/>
                <w:szCs w:val="22"/>
              </w:rPr>
              <w:t>Dotation aux amortissements</w:t>
            </w:r>
          </w:p>
        </w:tc>
        <w:tc>
          <w:tcPr>
            <w:tcW w:w="1481"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r w:rsidRPr="005E1A98">
              <w:rPr>
                <w:noProof w:val="0"/>
                <w:szCs w:val="22"/>
              </w:rPr>
              <w:t>5 000</w:t>
            </w:r>
          </w:p>
        </w:tc>
        <w:tc>
          <w:tcPr>
            <w:tcW w:w="1488"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p>
        </w:tc>
      </w:tr>
      <w:tr w:rsidR="00387608" w:rsidRPr="005E1A98" w:rsidTr="005F627B">
        <w:trPr>
          <w:trHeight w:val="454"/>
          <w:jc w:val="center"/>
        </w:trPr>
        <w:tc>
          <w:tcPr>
            <w:tcW w:w="862" w:type="dxa"/>
            <w:tcBorders>
              <w:left w:val="single" w:sz="4" w:space="0" w:color="auto"/>
            </w:tcBorders>
            <w:vAlign w:val="center"/>
          </w:tcPr>
          <w:p w:rsidR="00387608" w:rsidRPr="005E1A98" w:rsidRDefault="00387608" w:rsidP="00CF0C1E">
            <w:pPr>
              <w:contextualSpacing/>
              <w:rPr>
                <w:noProof w:val="0"/>
                <w:szCs w:val="22"/>
              </w:rPr>
            </w:pPr>
          </w:p>
        </w:tc>
        <w:tc>
          <w:tcPr>
            <w:tcW w:w="863" w:type="dxa"/>
            <w:tcBorders>
              <w:right w:val="single" w:sz="4" w:space="0" w:color="auto"/>
            </w:tcBorders>
            <w:vAlign w:val="center"/>
          </w:tcPr>
          <w:p w:rsidR="00387608" w:rsidRPr="005E1A98" w:rsidRDefault="00D705B2" w:rsidP="00CF0C1E">
            <w:pPr>
              <w:contextualSpacing/>
              <w:rPr>
                <w:noProof w:val="0"/>
                <w:szCs w:val="22"/>
              </w:rPr>
            </w:pPr>
            <w:r>
              <w:rPr>
                <w:noProof w:val="0"/>
                <w:szCs w:val="22"/>
              </w:rPr>
              <w:t>2815PELS</w:t>
            </w:r>
          </w:p>
        </w:tc>
        <w:tc>
          <w:tcPr>
            <w:tcW w:w="487" w:type="dxa"/>
            <w:tcBorders>
              <w:left w:val="single" w:sz="4" w:space="0" w:color="auto"/>
            </w:tcBorders>
            <w:vAlign w:val="center"/>
          </w:tcPr>
          <w:p w:rsidR="00387608" w:rsidRPr="005E1A98" w:rsidRDefault="00387608" w:rsidP="005F627B">
            <w:pPr>
              <w:contextualSpacing/>
              <w:jc w:val="center"/>
              <w:rPr>
                <w:noProof w:val="0"/>
                <w:szCs w:val="22"/>
              </w:rPr>
            </w:pPr>
          </w:p>
        </w:tc>
        <w:tc>
          <w:tcPr>
            <w:tcW w:w="4176" w:type="dxa"/>
            <w:gridSpan w:val="3"/>
            <w:tcBorders>
              <w:right w:val="single" w:sz="4" w:space="0" w:color="auto"/>
            </w:tcBorders>
            <w:vAlign w:val="center"/>
          </w:tcPr>
          <w:p w:rsidR="00387608" w:rsidRPr="005E1A98" w:rsidRDefault="00387608" w:rsidP="005F627B">
            <w:pPr>
              <w:contextualSpacing/>
              <w:rPr>
                <w:noProof w:val="0"/>
                <w:szCs w:val="22"/>
              </w:rPr>
            </w:pPr>
            <w:r w:rsidRPr="005E1A98">
              <w:rPr>
                <w:noProof w:val="0"/>
                <w:szCs w:val="22"/>
              </w:rPr>
              <w:t>Amortissement structure</w:t>
            </w:r>
          </w:p>
        </w:tc>
        <w:tc>
          <w:tcPr>
            <w:tcW w:w="1481"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r w:rsidRPr="005E1A98">
              <w:rPr>
                <w:noProof w:val="0"/>
                <w:szCs w:val="22"/>
              </w:rPr>
              <w:t>5 000</w:t>
            </w:r>
          </w:p>
        </w:tc>
      </w:tr>
      <w:tr w:rsidR="00387608" w:rsidRPr="005E1A98" w:rsidTr="005F627B">
        <w:trPr>
          <w:trHeight w:val="454"/>
          <w:jc w:val="center"/>
        </w:trPr>
        <w:tc>
          <w:tcPr>
            <w:tcW w:w="862" w:type="dxa"/>
            <w:tcBorders>
              <w:left w:val="single" w:sz="4" w:space="0" w:color="auto"/>
              <w:bottom w:val="single" w:sz="4" w:space="0" w:color="auto"/>
            </w:tcBorders>
            <w:vAlign w:val="center"/>
          </w:tcPr>
          <w:p w:rsidR="00387608" w:rsidRPr="005E1A98" w:rsidRDefault="00387608" w:rsidP="00CF0C1E">
            <w:pPr>
              <w:contextualSpacing/>
              <w:rPr>
                <w:noProof w:val="0"/>
                <w:szCs w:val="22"/>
              </w:rPr>
            </w:pPr>
          </w:p>
        </w:tc>
        <w:tc>
          <w:tcPr>
            <w:tcW w:w="863" w:type="dxa"/>
            <w:tcBorders>
              <w:bottom w:val="single" w:sz="4" w:space="0" w:color="auto"/>
              <w:right w:val="single" w:sz="4" w:space="0" w:color="auto"/>
            </w:tcBorders>
            <w:vAlign w:val="center"/>
          </w:tcPr>
          <w:p w:rsidR="00387608" w:rsidRPr="005E1A98" w:rsidRDefault="00387608"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387608" w:rsidRPr="005E1A98" w:rsidRDefault="00387608" w:rsidP="005F627B">
            <w:pPr>
              <w:contextualSpacing/>
              <w:jc w:val="center"/>
              <w:rPr>
                <w:noProof w:val="0"/>
                <w:szCs w:val="22"/>
              </w:rPr>
            </w:pPr>
            <w:r w:rsidRPr="005E1A98">
              <w:rPr>
                <w:noProof w:val="0"/>
                <w:szCs w:val="22"/>
              </w:rPr>
              <w:t>Amortissements économiques N</w:t>
            </w:r>
          </w:p>
        </w:tc>
        <w:tc>
          <w:tcPr>
            <w:tcW w:w="1481" w:type="dxa"/>
            <w:tcBorders>
              <w:left w:val="single" w:sz="4" w:space="0" w:color="auto"/>
              <w:bottom w:val="single" w:sz="4" w:space="0" w:color="auto"/>
              <w:right w:val="single" w:sz="4" w:space="0" w:color="auto"/>
            </w:tcBorders>
            <w:vAlign w:val="center"/>
          </w:tcPr>
          <w:p w:rsidR="00387608" w:rsidRPr="005E1A98" w:rsidRDefault="00387608"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387608" w:rsidRPr="005E1A98" w:rsidRDefault="00387608" w:rsidP="005F627B">
            <w:pPr>
              <w:contextualSpacing/>
              <w:jc w:val="right"/>
              <w:rPr>
                <w:noProof w:val="0"/>
                <w:szCs w:val="22"/>
              </w:rPr>
            </w:pPr>
          </w:p>
        </w:tc>
      </w:tr>
    </w:tbl>
    <w:p w:rsidR="00387608" w:rsidRPr="005E1A98" w:rsidRDefault="00387608" w:rsidP="00387608">
      <w:pPr>
        <w:pStyle w:val="Sansinterligne"/>
        <w:ind w:firstLine="0"/>
        <w:rPr>
          <w:sz w:val="16"/>
          <w:szCs w:val="16"/>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387608" w:rsidRPr="005E1A98" w:rsidTr="005F627B">
        <w:trPr>
          <w:trHeight w:val="301"/>
          <w:jc w:val="center"/>
        </w:trPr>
        <w:tc>
          <w:tcPr>
            <w:tcW w:w="862" w:type="dxa"/>
            <w:tcBorders>
              <w:bottom w:val="single" w:sz="4" w:space="0" w:color="auto"/>
            </w:tcBorders>
            <w:vAlign w:val="center"/>
          </w:tcPr>
          <w:p w:rsidR="00387608" w:rsidRPr="005E1A98" w:rsidRDefault="00387608" w:rsidP="005F627B">
            <w:pPr>
              <w:contextualSpacing/>
              <w:jc w:val="center"/>
              <w:rPr>
                <w:noProof w:val="0"/>
                <w:szCs w:val="22"/>
              </w:rPr>
            </w:pPr>
          </w:p>
        </w:tc>
        <w:tc>
          <w:tcPr>
            <w:tcW w:w="863" w:type="dxa"/>
            <w:tcBorders>
              <w:bottom w:val="single" w:sz="4" w:space="0" w:color="auto"/>
            </w:tcBorders>
            <w:vAlign w:val="center"/>
          </w:tcPr>
          <w:p w:rsidR="00387608" w:rsidRPr="005E1A98" w:rsidRDefault="00387608" w:rsidP="005F627B">
            <w:pPr>
              <w:contextualSpacing/>
              <w:jc w:val="center"/>
              <w:rPr>
                <w:noProof w:val="0"/>
                <w:szCs w:val="22"/>
              </w:rPr>
            </w:pPr>
          </w:p>
        </w:tc>
        <w:tc>
          <w:tcPr>
            <w:tcW w:w="1554" w:type="dxa"/>
            <w:gridSpan w:val="2"/>
            <w:tcBorders>
              <w:bottom w:val="single" w:sz="4" w:space="0" w:color="auto"/>
            </w:tcBorders>
            <w:vAlign w:val="center"/>
          </w:tcPr>
          <w:p w:rsidR="00387608" w:rsidRPr="005E1A98" w:rsidRDefault="00387608" w:rsidP="005F627B">
            <w:pPr>
              <w:contextualSpacing/>
              <w:jc w:val="center"/>
              <w:rPr>
                <w:noProof w:val="0"/>
                <w:szCs w:val="22"/>
              </w:rPr>
            </w:pPr>
          </w:p>
        </w:tc>
        <w:tc>
          <w:tcPr>
            <w:tcW w:w="1554" w:type="dxa"/>
            <w:vAlign w:val="center"/>
          </w:tcPr>
          <w:p w:rsidR="00387608" w:rsidRPr="005E1A98" w:rsidRDefault="00387608" w:rsidP="005F627B">
            <w:pPr>
              <w:contextualSpacing/>
              <w:jc w:val="center"/>
              <w:rPr>
                <w:noProof w:val="0"/>
                <w:szCs w:val="22"/>
              </w:rPr>
            </w:pPr>
            <w:r w:rsidRPr="005E1A98">
              <w:rPr>
                <w:noProof w:val="0"/>
                <w:szCs w:val="22"/>
              </w:rPr>
              <w:t>31/12/N</w:t>
            </w:r>
          </w:p>
        </w:tc>
        <w:tc>
          <w:tcPr>
            <w:tcW w:w="1555" w:type="dxa"/>
            <w:tcBorders>
              <w:bottom w:val="single" w:sz="4" w:space="0" w:color="auto"/>
            </w:tcBorders>
            <w:vAlign w:val="center"/>
          </w:tcPr>
          <w:p w:rsidR="00387608" w:rsidRPr="005E1A98" w:rsidRDefault="00387608" w:rsidP="005F627B">
            <w:pPr>
              <w:contextualSpacing/>
              <w:jc w:val="center"/>
              <w:rPr>
                <w:noProof w:val="0"/>
                <w:szCs w:val="22"/>
              </w:rPr>
            </w:pPr>
          </w:p>
        </w:tc>
        <w:tc>
          <w:tcPr>
            <w:tcW w:w="1481" w:type="dxa"/>
            <w:tcBorders>
              <w:bottom w:val="single" w:sz="4" w:space="0" w:color="auto"/>
            </w:tcBorders>
            <w:vAlign w:val="center"/>
          </w:tcPr>
          <w:p w:rsidR="00387608" w:rsidRPr="005E1A98" w:rsidRDefault="00387608" w:rsidP="005F627B">
            <w:pPr>
              <w:contextualSpacing/>
              <w:jc w:val="center"/>
              <w:rPr>
                <w:noProof w:val="0"/>
                <w:szCs w:val="22"/>
              </w:rPr>
            </w:pPr>
          </w:p>
        </w:tc>
        <w:tc>
          <w:tcPr>
            <w:tcW w:w="1488" w:type="dxa"/>
            <w:tcBorders>
              <w:bottom w:val="single" w:sz="4" w:space="0" w:color="auto"/>
            </w:tcBorders>
            <w:vAlign w:val="center"/>
          </w:tcPr>
          <w:p w:rsidR="00387608" w:rsidRPr="005E1A98" w:rsidRDefault="00387608" w:rsidP="005F627B">
            <w:pPr>
              <w:contextualSpacing/>
              <w:jc w:val="center"/>
              <w:rPr>
                <w:noProof w:val="0"/>
                <w:szCs w:val="22"/>
              </w:rPr>
            </w:pPr>
          </w:p>
        </w:tc>
      </w:tr>
      <w:tr w:rsidR="00387608" w:rsidRPr="005E1A98" w:rsidTr="005F627B">
        <w:trPr>
          <w:trHeight w:val="143"/>
          <w:jc w:val="center"/>
        </w:trPr>
        <w:tc>
          <w:tcPr>
            <w:tcW w:w="862" w:type="dxa"/>
            <w:tcBorders>
              <w:top w:val="single" w:sz="4" w:space="0" w:color="auto"/>
              <w:left w:val="single" w:sz="4" w:space="0" w:color="auto"/>
            </w:tcBorders>
            <w:vAlign w:val="center"/>
          </w:tcPr>
          <w:p w:rsidR="00387608" w:rsidRPr="005E1A98" w:rsidRDefault="00387608"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387608" w:rsidRPr="005E1A98" w:rsidRDefault="00387608" w:rsidP="005F627B">
            <w:pPr>
              <w:contextualSpacing/>
              <w:jc w:val="center"/>
              <w:rPr>
                <w:noProof w:val="0"/>
                <w:sz w:val="10"/>
                <w:szCs w:val="10"/>
              </w:rPr>
            </w:pPr>
          </w:p>
        </w:tc>
        <w:tc>
          <w:tcPr>
            <w:tcW w:w="1554" w:type="dxa"/>
            <w:vAlign w:val="center"/>
          </w:tcPr>
          <w:p w:rsidR="00387608" w:rsidRPr="005E1A98" w:rsidRDefault="00387608"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387608" w:rsidRPr="005E1A98" w:rsidRDefault="00387608" w:rsidP="005F627B">
            <w:pPr>
              <w:contextualSpacing/>
              <w:jc w:val="center"/>
              <w:rPr>
                <w:noProof w:val="0"/>
                <w:sz w:val="10"/>
                <w:szCs w:val="10"/>
              </w:rPr>
            </w:pPr>
          </w:p>
        </w:tc>
      </w:tr>
      <w:tr w:rsidR="00387608" w:rsidRPr="005E1A98" w:rsidTr="005F627B">
        <w:trPr>
          <w:trHeight w:val="454"/>
          <w:jc w:val="center"/>
        </w:trPr>
        <w:tc>
          <w:tcPr>
            <w:tcW w:w="862" w:type="dxa"/>
            <w:tcBorders>
              <w:left w:val="single" w:sz="4" w:space="0" w:color="auto"/>
            </w:tcBorders>
            <w:vAlign w:val="center"/>
          </w:tcPr>
          <w:p w:rsidR="00387608" w:rsidRPr="005E1A98" w:rsidRDefault="00387608" w:rsidP="00CF0C1E">
            <w:pPr>
              <w:contextualSpacing/>
              <w:rPr>
                <w:noProof w:val="0"/>
                <w:szCs w:val="22"/>
              </w:rPr>
            </w:pPr>
            <w:r w:rsidRPr="005E1A98">
              <w:rPr>
                <w:noProof w:val="0"/>
                <w:szCs w:val="22"/>
              </w:rPr>
              <w:t>68725</w:t>
            </w:r>
          </w:p>
        </w:tc>
        <w:tc>
          <w:tcPr>
            <w:tcW w:w="863" w:type="dxa"/>
            <w:tcBorders>
              <w:right w:val="single" w:sz="4" w:space="0" w:color="auto"/>
            </w:tcBorders>
            <w:vAlign w:val="center"/>
          </w:tcPr>
          <w:p w:rsidR="00387608" w:rsidRPr="005E1A98" w:rsidRDefault="00387608" w:rsidP="00CF0C1E">
            <w:pPr>
              <w:contextualSpacing/>
              <w:rPr>
                <w:noProof w:val="0"/>
                <w:szCs w:val="22"/>
              </w:rPr>
            </w:pPr>
          </w:p>
        </w:tc>
        <w:tc>
          <w:tcPr>
            <w:tcW w:w="4663" w:type="dxa"/>
            <w:gridSpan w:val="4"/>
            <w:tcBorders>
              <w:left w:val="single" w:sz="4" w:space="0" w:color="auto"/>
              <w:right w:val="single" w:sz="4" w:space="0" w:color="auto"/>
            </w:tcBorders>
            <w:vAlign w:val="center"/>
          </w:tcPr>
          <w:p w:rsidR="00387608" w:rsidRPr="005E1A98" w:rsidRDefault="00387608" w:rsidP="005F627B">
            <w:pPr>
              <w:contextualSpacing/>
              <w:rPr>
                <w:noProof w:val="0"/>
                <w:szCs w:val="22"/>
              </w:rPr>
            </w:pPr>
            <w:r w:rsidRPr="005E1A98">
              <w:rPr>
                <w:noProof w:val="0"/>
                <w:szCs w:val="22"/>
              </w:rPr>
              <w:t>Dotation aux amortissements dérogatoires</w:t>
            </w:r>
          </w:p>
        </w:tc>
        <w:tc>
          <w:tcPr>
            <w:tcW w:w="1481"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r w:rsidRPr="005E1A98">
              <w:rPr>
                <w:noProof w:val="0"/>
                <w:szCs w:val="22"/>
              </w:rPr>
              <w:t xml:space="preserve">1 500 </w:t>
            </w:r>
          </w:p>
        </w:tc>
        <w:tc>
          <w:tcPr>
            <w:tcW w:w="1488"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p>
        </w:tc>
      </w:tr>
      <w:tr w:rsidR="00387608" w:rsidRPr="005E1A98" w:rsidTr="005F627B">
        <w:trPr>
          <w:trHeight w:val="454"/>
          <w:jc w:val="center"/>
        </w:trPr>
        <w:tc>
          <w:tcPr>
            <w:tcW w:w="862" w:type="dxa"/>
            <w:tcBorders>
              <w:left w:val="single" w:sz="4" w:space="0" w:color="auto"/>
            </w:tcBorders>
            <w:vAlign w:val="center"/>
          </w:tcPr>
          <w:p w:rsidR="00387608" w:rsidRPr="005E1A98" w:rsidRDefault="00387608" w:rsidP="00CF0C1E">
            <w:pPr>
              <w:contextualSpacing/>
              <w:rPr>
                <w:noProof w:val="0"/>
                <w:szCs w:val="22"/>
              </w:rPr>
            </w:pPr>
          </w:p>
        </w:tc>
        <w:tc>
          <w:tcPr>
            <w:tcW w:w="863" w:type="dxa"/>
            <w:tcBorders>
              <w:right w:val="single" w:sz="4" w:space="0" w:color="auto"/>
            </w:tcBorders>
            <w:vAlign w:val="center"/>
          </w:tcPr>
          <w:p w:rsidR="00387608" w:rsidRPr="005E1A98" w:rsidRDefault="00387608" w:rsidP="00CF0C1E">
            <w:pPr>
              <w:contextualSpacing/>
              <w:rPr>
                <w:noProof w:val="0"/>
                <w:szCs w:val="22"/>
              </w:rPr>
            </w:pPr>
            <w:r w:rsidRPr="005E1A98">
              <w:rPr>
                <w:noProof w:val="0"/>
                <w:szCs w:val="22"/>
              </w:rPr>
              <w:t>145</w:t>
            </w:r>
          </w:p>
        </w:tc>
        <w:tc>
          <w:tcPr>
            <w:tcW w:w="487" w:type="dxa"/>
            <w:tcBorders>
              <w:left w:val="single" w:sz="4" w:space="0" w:color="auto"/>
            </w:tcBorders>
            <w:vAlign w:val="center"/>
          </w:tcPr>
          <w:p w:rsidR="00387608" w:rsidRPr="005E1A98" w:rsidRDefault="00387608" w:rsidP="005F627B">
            <w:pPr>
              <w:contextualSpacing/>
              <w:jc w:val="center"/>
              <w:rPr>
                <w:noProof w:val="0"/>
                <w:szCs w:val="22"/>
              </w:rPr>
            </w:pPr>
          </w:p>
        </w:tc>
        <w:tc>
          <w:tcPr>
            <w:tcW w:w="4176" w:type="dxa"/>
            <w:gridSpan w:val="3"/>
            <w:tcBorders>
              <w:right w:val="single" w:sz="4" w:space="0" w:color="auto"/>
            </w:tcBorders>
            <w:vAlign w:val="center"/>
          </w:tcPr>
          <w:p w:rsidR="00387608" w:rsidRPr="005E1A98" w:rsidRDefault="00387608" w:rsidP="005F627B">
            <w:pPr>
              <w:contextualSpacing/>
              <w:rPr>
                <w:noProof w:val="0"/>
                <w:szCs w:val="22"/>
              </w:rPr>
            </w:pPr>
            <w:r w:rsidRPr="005E1A98">
              <w:rPr>
                <w:noProof w:val="0"/>
                <w:szCs w:val="22"/>
              </w:rPr>
              <w:t>Amortissements dérogatoires</w:t>
            </w:r>
          </w:p>
        </w:tc>
        <w:tc>
          <w:tcPr>
            <w:tcW w:w="1481"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387608" w:rsidRPr="005E1A98" w:rsidRDefault="00387608" w:rsidP="005F627B">
            <w:pPr>
              <w:contextualSpacing/>
              <w:jc w:val="right"/>
              <w:rPr>
                <w:noProof w:val="0"/>
                <w:szCs w:val="22"/>
              </w:rPr>
            </w:pPr>
            <w:r w:rsidRPr="005E1A98">
              <w:rPr>
                <w:noProof w:val="0"/>
                <w:szCs w:val="22"/>
              </w:rPr>
              <w:t xml:space="preserve">1 500 </w:t>
            </w:r>
          </w:p>
        </w:tc>
      </w:tr>
      <w:tr w:rsidR="00387608" w:rsidRPr="005E1A98" w:rsidTr="005F627B">
        <w:trPr>
          <w:trHeight w:val="454"/>
          <w:jc w:val="center"/>
        </w:trPr>
        <w:tc>
          <w:tcPr>
            <w:tcW w:w="862" w:type="dxa"/>
            <w:tcBorders>
              <w:left w:val="single" w:sz="4" w:space="0" w:color="auto"/>
              <w:bottom w:val="single" w:sz="4" w:space="0" w:color="auto"/>
            </w:tcBorders>
            <w:vAlign w:val="center"/>
          </w:tcPr>
          <w:p w:rsidR="00387608" w:rsidRPr="005E1A98" w:rsidRDefault="00387608" w:rsidP="00CF0C1E">
            <w:pPr>
              <w:contextualSpacing/>
              <w:rPr>
                <w:noProof w:val="0"/>
                <w:szCs w:val="22"/>
              </w:rPr>
            </w:pPr>
          </w:p>
        </w:tc>
        <w:tc>
          <w:tcPr>
            <w:tcW w:w="863" w:type="dxa"/>
            <w:tcBorders>
              <w:bottom w:val="single" w:sz="4" w:space="0" w:color="auto"/>
              <w:right w:val="single" w:sz="4" w:space="0" w:color="auto"/>
            </w:tcBorders>
            <w:vAlign w:val="center"/>
          </w:tcPr>
          <w:p w:rsidR="00387608" w:rsidRPr="005E1A98" w:rsidRDefault="00387608" w:rsidP="00CF0C1E">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387608" w:rsidRPr="005E1A98" w:rsidRDefault="00387608" w:rsidP="005F627B">
            <w:pPr>
              <w:contextualSpacing/>
              <w:jc w:val="center"/>
              <w:rPr>
                <w:noProof w:val="0"/>
                <w:szCs w:val="22"/>
              </w:rPr>
            </w:pPr>
            <w:r w:rsidRPr="005E1A98">
              <w:rPr>
                <w:noProof w:val="0"/>
                <w:szCs w:val="22"/>
              </w:rPr>
              <w:t>Amortissements dérogatoires N</w:t>
            </w:r>
          </w:p>
        </w:tc>
        <w:tc>
          <w:tcPr>
            <w:tcW w:w="1481" w:type="dxa"/>
            <w:tcBorders>
              <w:left w:val="single" w:sz="4" w:space="0" w:color="auto"/>
              <w:bottom w:val="single" w:sz="4" w:space="0" w:color="auto"/>
              <w:right w:val="single" w:sz="4" w:space="0" w:color="auto"/>
            </w:tcBorders>
            <w:vAlign w:val="center"/>
          </w:tcPr>
          <w:p w:rsidR="00387608" w:rsidRPr="005E1A98" w:rsidRDefault="00387608"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387608" w:rsidRPr="005E1A98" w:rsidRDefault="00387608" w:rsidP="005F627B">
            <w:pPr>
              <w:contextualSpacing/>
              <w:jc w:val="right"/>
              <w:rPr>
                <w:noProof w:val="0"/>
                <w:szCs w:val="22"/>
              </w:rPr>
            </w:pPr>
          </w:p>
        </w:tc>
      </w:tr>
    </w:tbl>
    <w:p w:rsidR="001C7CCB" w:rsidRDefault="001C7CCB" w:rsidP="00387608">
      <w:pPr>
        <w:pStyle w:val="Sansinterligne"/>
        <w:ind w:firstLine="0"/>
      </w:pPr>
    </w:p>
    <w:p w:rsidR="00387608" w:rsidRPr="005E1A98" w:rsidRDefault="00387608" w:rsidP="00387608">
      <w:pPr>
        <w:pStyle w:val="Sansinterligne"/>
        <w:ind w:firstLine="0"/>
      </w:pPr>
    </w:p>
    <w:p w:rsidR="000C131C" w:rsidRPr="005E1A98" w:rsidRDefault="000C131C" w:rsidP="00B8735E">
      <w:pPr>
        <w:pStyle w:val="Sansinterligne"/>
        <w:numPr>
          <w:ilvl w:val="0"/>
          <w:numId w:val="5"/>
        </w:numPr>
        <w:rPr>
          <w:b/>
        </w:rPr>
      </w:pPr>
      <w:r w:rsidRPr="005D66B9">
        <w:rPr>
          <w:b/>
          <w:u w:val="single"/>
        </w:rPr>
        <w:t>Expliquer</w:t>
      </w:r>
      <w:r w:rsidRPr="005E1A98">
        <w:rPr>
          <w:b/>
        </w:rPr>
        <w:t xml:space="preserve"> en illustrant vos propos les raisons pour lesquelles le droit fiscal français peut être en contradiction avec l’image fidèle des comptes.</w:t>
      </w:r>
    </w:p>
    <w:p w:rsidR="0091548D" w:rsidRPr="005E1A98" w:rsidRDefault="0091548D" w:rsidP="000C131C">
      <w:pPr>
        <w:pStyle w:val="Sansinterligne"/>
        <w:ind w:firstLine="0"/>
        <w:rPr>
          <w:b/>
        </w:rPr>
      </w:pPr>
    </w:p>
    <w:p w:rsidR="00B23501" w:rsidRPr="005E1A98" w:rsidRDefault="00AE0000" w:rsidP="001C7CCB">
      <w:pPr>
        <w:pStyle w:val="Sansinterligne"/>
        <w:ind w:right="1274" w:firstLine="0"/>
      </w:pPr>
      <w:r w:rsidRPr="005E1A98">
        <w:t xml:space="preserve">Dans le cadre de sa politique économique, le gouvernement tente d’influencer l’action des agents économiques. </w:t>
      </w:r>
    </w:p>
    <w:p w:rsidR="00B23501" w:rsidRPr="005E1A98" w:rsidRDefault="00B23501" w:rsidP="000C131C">
      <w:pPr>
        <w:pStyle w:val="Sansinterligne"/>
        <w:ind w:firstLine="0"/>
      </w:pPr>
    </w:p>
    <w:p w:rsidR="000C131C" w:rsidRPr="005E1A98" w:rsidRDefault="00AE0000" w:rsidP="000C131C">
      <w:pPr>
        <w:pStyle w:val="Sansinterligne"/>
        <w:ind w:firstLine="0"/>
      </w:pPr>
      <w:r w:rsidRPr="005E1A98">
        <w:t xml:space="preserve">La </w:t>
      </w:r>
      <w:r w:rsidR="0091548D" w:rsidRPr="005E1A98">
        <w:t>fiscalité</w:t>
      </w:r>
      <w:r w:rsidRPr="005E1A98">
        <w:t xml:space="preserve"> est un des outils à sa disposition.</w:t>
      </w:r>
    </w:p>
    <w:p w:rsidR="00B23501" w:rsidRPr="005E1A98" w:rsidRDefault="00B23501" w:rsidP="000C131C">
      <w:pPr>
        <w:pStyle w:val="Sansinterligne"/>
        <w:ind w:firstLine="0"/>
      </w:pPr>
    </w:p>
    <w:p w:rsidR="00B23501" w:rsidRPr="005E1A98" w:rsidRDefault="000C131C" w:rsidP="000C131C">
      <w:pPr>
        <w:pStyle w:val="Sansinterligne"/>
        <w:ind w:firstLine="0"/>
      </w:pPr>
      <w:r w:rsidRPr="005D66B9">
        <w:rPr>
          <w:u w:val="single"/>
        </w:rPr>
        <w:t>Les amortissements dérogatoires ne sont qu’un exemple de provisions règlementées</w:t>
      </w:r>
      <w:r w:rsidRPr="005E1A98">
        <w:t xml:space="preserve"> dont la constatation comptable est obligatoire</w:t>
      </w:r>
      <w:r w:rsidR="00B23501" w:rsidRPr="005E1A98">
        <w:t xml:space="preserve"> pour </w:t>
      </w:r>
      <w:r w:rsidR="00B23501" w:rsidRPr="005D66B9">
        <w:rPr>
          <w:u w:val="single"/>
        </w:rPr>
        <w:t>bénéficier d’avantages fiscaux</w:t>
      </w:r>
      <w:r w:rsidR="00B23501" w:rsidRPr="005E1A98">
        <w:t xml:space="preserve"> (ou ne pas être pénalisé)</w:t>
      </w:r>
      <w:r w:rsidRPr="005E1A98">
        <w:t>.</w:t>
      </w:r>
    </w:p>
    <w:p w:rsidR="005D66B9" w:rsidRDefault="005D66B9" w:rsidP="000C131C">
      <w:pPr>
        <w:pStyle w:val="Sansinterligne"/>
        <w:ind w:firstLine="0"/>
      </w:pPr>
    </w:p>
    <w:p w:rsidR="005D66B9" w:rsidRDefault="005D66B9" w:rsidP="000C131C">
      <w:pPr>
        <w:pStyle w:val="Sansinterligne"/>
        <w:ind w:firstLine="0"/>
      </w:pPr>
    </w:p>
    <w:p w:rsidR="00B23501" w:rsidRPr="005E1A98" w:rsidRDefault="00B23501" w:rsidP="000C131C">
      <w:pPr>
        <w:pStyle w:val="Sansinterligne"/>
        <w:ind w:firstLine="0"/>
      </w:pPr>
    </w:p>
    <w:p w:rsidR="000C131C" w:rsidRPr="005D66B9" w:rsidRDefault="000C131C" w:rsidP="000C131C">
      <w:pPr>
        <w:pStyle w:val="Sansinterligne"/>
        <w:ind w:firstLine="0"/>
        <w:rPr>
          <w:u w:val="single"/>
        </w:rPr>
      </w:pPr>
      <w:r w:rsidRPr="005E1A98">
        <w:t xml:space="preserve">Les provisions règlementées (PHP…) n’ont </w:t>
      </w:r>
      <w:r w:rsidRPr="005D66B9">
        <w:rPr>
          <w:u w:val="single"/>
        </w:rPr>
        <w:t>aucune base comptable</w:t>
      </w:r>
      <w:r w:rsidRPr="005E1A98">
        <w:t xml:space="preserve"> et ne répondent pas à la définition d’un passif, elles n’ont qu’une justification fiscale (économie d’impôt temporaire) </w:t>
      </w:r>
      <w:r w:rsidRPr="005D66B9">
        <w:rPr>
          <w:u w:val="single"/>
        </w:rPr>
        <w:t>mais influencent les comptes.</w:t>
      </w:r>
    </w:p>
    <w:p w:rsidR="000C131C" w:rsidRPr="005D66B9" w:rsidRDefault="000C131C" w:rsidP="00387608">
      <w:pPr>
        <w:pStyle w:val="Sansinterligne"/>
        <w:ind w:firstLine="0"/>
        <w:rPr>
          <w:u w:val="single"/>
        </w:rPr>
      </w:pPr>
    </w:p>
    <w:p w:rsidR="000C131C" w:rsidRPr="005E1A98" w:rsidRDefault="000C131C" w:rsidP="00387608">
      <w:pPr>
        <w:pStyle w:val="Sansinterligne"/>
        <w:ind w:firstLine="0"/>
      </w:pPr>
    </w:p>
    <w:p w:rsidR="0070630E" w:rsidRPr="00B97C3C" w:rsidRDefault="0070630E">
      <w:pPr>
        <w:rPr>
          <w:b/>
          <w:noProof w:val="0"/>
          <w:u w:val="single"/>
        </w:rPr>
      </w:pPr>
      <w:r w:rsidRPr="00B97C3C">
        <w:rPr>
          <w:b/>
          <w:u w:val="single"/>
        </w:rPr>
        <w:br w:type="page"/>
      </w:r>
    </w:p>
    <w:p w:rsidR="00D35E7C" w:rsidRPr="00B97C3C" w:rsidRDefault="00D35E7C" w:rsidP="00D35E7C">
      <w:pPr>
        <w:pStyle w:val="Sansinterligne"/>
        <w:ind w:firstLine="0"/>
        <w:jc w:val="center"/>
        <w:rPr>
          <w:b/>
          <w:u w:val="single"/>
        </w:rPr>
      </w:pPr>
      <w:r w:rsidRPr="00B97C3C">
        <w:rPr>
          <w:b/>
          <w:u w:val="single"/>
        </w:rPr>
        <w:lastRenderedPageBreak/>
        <w:t>2</w:t>
      </w:r>
      <w:r w:rsidRPr="00B97C3C">
        <w:rPr>
          <w:b/>
          <w:u w:val="single"/>
          <w:vertAlign w:val="superscript"/>
        </w:rPr>
        <w:t>ème</w:t>
      </w:r>
      <w:r w:rsidRPr="00B97C3C">
        <w:rPr>
          <w:b/>
          <w:u w:val="single"/>
        </w:rPr>
        <w:t xml:space="preserve"> partie : Analyse des coûts et valorisation des stocks de travaux</w:t>
      </w:r>
    </w:p>
    <w:p w:rsidR="00197E31" w:rsidRPr="00B97C3C" w:rsidRDefault="00197E31" w:rsidP="00197E31">
      <w:pPr>
        <w:pStyle w:val="Sansinterligne"/>
        <w:ind w:firstLine="0"/>
      </w:pPr>
    </w:p>
    <w:p w:rsidR="0091548D" w:rsidRPr="00B97C3C" w:rsidRDefault="0091548D" w:rsidP="0091548D">
      <w:pPr>
        <w:pStyle w:val="Sansinterligne"/>
        <w:numPr>
          <w:ilvl w:val="0"/>
          <w:numId w:val="5"/>
        </w:numPr>
        <w:rPr>
          <w:b/>
        </w:rPr>
      </w:pPr>
      <w:r w:rsidRPr="00B97C3C">
        <w:rPr>
          <w:b/>
        </w:rPr>
        <w:t xml:space="preserve">Calculer uniquement pour le </w:t>
      </w:r>
      <w:r w:rsidRPr="00C37867">
        <w:rPr>
          <w:b/>
          <w:u w:val="single"/>
        </w:rPr>
        <w:t>chantier 3</w:t>
      </w:r>
      <w:r w:rsidRPr="00B97C3C">
        <w:rPr>
          <w:b/>
        </w:rPr>
        <w:t xml:space="preserve"> et le </w:t>
      </w:r>
      <w:r w:rsidRPr="00C37867">
        <w:rPr>
          <w:b/>
          <w:u w:val="single"/>
        </w:rPr>
        <w:t>chantier public</w:t>
      </w:r>
      <w:r w:rsidRPr="00B97C3C">
        <w:rPr>
          <w:b/>
        </w:rPr>
        <w:t xml:space="preserve"> les </w:t>
      </w:r>
      <w:r w:rsidR="00B23501">
        <w:rPr>
          <w:b/>
        </w:rPr>
        <w:t>coûts</w:t>
      </w:r>
      <w:r w:rsidRPr="00B97C3C">
        <w:rPr>
          <w:b/>
        </w:rPr>
        <w:t xml:space="preserve"> obtenus par la méthode des centres d’analyse puis par la méthode ABC et conseiller l’entreprise sur la pertinence d’un changement de système d’évaluation des performances.</w:t>
      </w:r>
    </w:p>
    <w:p w:rsidR="0090099C" w:rsidRPr="00B97C3C" w:rsidRDefault="0090099C" w:rsidP="0090099C">
      <w:pPr>
        <w:pStyle w:val="Sansinterligne"/>
        <w:ind w:left="720" w:firstLine="0"/>
      </w:pPr>
    </w:p>
    <w:p w:rsidR="0090099C" w:rsidRPr="00B97C3C" w:rsidRDefault="0090099C" w:rsidP="0090099C">
      <w:pPr>
        <w:pStyle w:val="Sansinterligne"/>
        <w:ind w:left="720" w:firstLine="0"/>
      </w:pPr>
    </w:p>
    <w:p w:rsidR="0090099C" w:rsidRPr="00B97C3C" w:rsidRDefault="0090099C" w:rsidP="0090099C">
      <w:pPr>
        <w:pStyle w:val="Sansinterligne"/>
        <w:ind w:left="720" w:firstLine="0"/>
      </w:pPr>
      <w:r w:rsidRPr="00B97C3C">
        <w:t>Remarque : seuls les calculs pour le chantier 3 et le chantier public sont demandés</w:t>
      </w:r>
    </w:p>
    <w:p w:rsidR="00197E31" w:rsidRPr="00B97C3C" w:rsidRDefault="00197E31" w:rsidP="00197E31">
      <w:pPr>
        <w:ind w:firstLine="0"/>
      </w:pPr>
    </w:p>
    <w:p w:rsidR="00D35E7C" w:rsidRPr="00A516AD" w:rsidRDefault="00D35E7C" w:rsidP="00D35E7C">
      <w:pPr>
        <w:pStyle w:val="Sansinterligne"/>
        <w:jc w:val="center"/>
        <w:rPr>
          <w:b/>
          <w:u w:val="single"/>
        </w:rPr>
      </w:pPr>
      <w:r w:rsidRPr="00B97C3C">
        <w:rPr>
          <w:b/>
        </w:rPr>
        <w:t xml:space="preserve">Méthode des </w:t>
      </w:r>
      <w:r w:rsidRPr="00A516AD">
        <w:rPr>
          <w:b/>
          <w:u w:val="single"/>
        </w:rPr>
        <w:t>centres d’analyse</w:t>
      </w:r>
    </w:p>
    <w:p w:rsidR="00D35E7C" w:rsidRPr="00B97C3C" w:rsidRDefault="00D35E7C" w:rsidP="00D35E7C">
      <w:pPr>
        <w:pStyle w:val="Sansinterligne"/>
      </w:pPr>
    </w:p>
    <w:tbl>
      <w:tblPr>
        <w:tblW w:w="10208" w:type="dxa"/>
        <w:tblInd w:w="56" w:type="dxa"/>
        <w:tblLayout w:type="fixed"/>
        <w:tblCellMar>
          <w:left w:w="70" w:type="dxa"/>
          <w:right w:w="70" w:type="dxa"/>
        </w:tblCellMar>
        <w:tblLook w:val="04A0"/>
      </w:tblPr>
      <w:tblGrid>
        <w:gridCol w:w="1432"/>
        <w:gridCol w:w="2734"/>
        <w:gridCol w:w="907"/>
        <w:gridCol w:w="822"/>
        <w:gridCol w:w="822"/>
        <w:gridCol w:w="810"/>
        <w:gridCol w:w="822"/>
        <w:gridCol w:w="822"/>
        <w:gridCol w:w="1037"/>
      </w:tblGrid>
      <w:tr w:rsidR="00197E31" w:rsidRPr="00B97C3C" w:rsidTr="00C37867">
        <w:trPr>
          <w:trHeight w:val="810"/>
        </w:trPr>
        <w:tc>
          <w:tcPr>
            <w:tcW w:w="41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Répartition des charges indirectes</w:t>
            </w:r>
          </w:p>
          <w:p w:rsidR="00197E31" w:rsidRDefault="00197E31" w:rsidP="005F627B">
            <w:pPr>
              <w:spacing w:line="240" w:lineRule="auto"/>
              <w:ind w:firstLine="0"/>
              <w:jc w:val="center"/>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du 4</w:t>
            </w:r>
            <w:r w:rsidRPr="00B97C3C">
              <w:rPr>
                <w:rFonts w:eastAsia="Times New Roman" w:cs="Times New Roman"/>
                <w:b/>
                <w:bCs/>
                <w:i/>
                <w:noProof w:val="0"/>
                <w:color w:val="000000"/>
                <w:sz w:val="20"/>
                <w:szCs w:val="20"/>
                <w:vertAlign w:val="superscript"/>
                <w:lang w:eastAsia="fr-FR"/>
              </w:rPr>
              <w:t>ème</w:t>
            </w:r>
            <w:r w:rsidRPr="00B97C3C">
              <w:rPr>
                <w:rFonts w:eastAsia="Times New Roman" w:cs="Times New Roman"/>
                <w:b/>
                <w:bCs/>
                <w:i/>
                <w:noProof w:val="0"/>
                <w:color w:val="000000"/>
                <w:sz w:val="20"/>
                <w:szCs w:val="20"/>
                <w:lang w:eastAsia="fr-FR"/>
              </w:rPr>
              <w:t xml:space="preserve"> trimestre N</w:t>
            </w:r>
          </w:p>
          <w:p w:rsidR="00A516AD" w:rsidRPr="00A516AD" w:rsidRDefault="00A516AD" w:rsidP="00A516AD">
            <w:pPr>
              <w:pStyle w:val="Sansinterligne"/>
              <w:rPr>
                <w:lang w:eastAsia="fr-FR"/>
              </w:rPr>
            </w:pPr>
            <w:r>
              <w:rPr>
                <w:lang w:eastAsia="fr-FR"/>
              </w:rPr>
              <w:t xml:space="preserve">(Prise en compte de la </w:t>
            </w:r>
            <w:r w:rsidRPr="00A516AD">
              <w:rPr>
                <w:b/>
                <w:u w:val="single"/>
                <w:lang w:eastAsia="fr-FR"/>
              </w:rPr>
              <w:t>chronologie</w:t>
            </w:r>
            <w:r>
              <w:rPr>
                <w:lang w:eastAsia="fr-FR"/>
              </w:rPr>
              <w:t>)</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197E31" w:rsidRPr="00B97C3C" w:rsidRDefault="00197E31" w:rsidP="005F627B">
            <w:pPr>
              <w:spacing w:line="240" w:lineRule="auto"/>
              <w:ind w:firstLine="0"/>
              <w:jc w:val="center"/>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TOTAUX à répartir</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1</w:t>
            </w:r>
          </w:p>
        </w:tc>
        <w:tc>
          <w:tcPr>
            <w:tcW w:w="822" w:type="dxa"/>
            <w:tcBorders>
              <w:top w:val="single" w:sz="4" w:space="0" w:color="auto"/>
              <w:left w:val="nil"/>
              <w:bottom w:val="single" w:sz="4" w:space="0" w:color="auto"/>
              <w:right w:val="doub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2</w:t>
            </w:r>
          </w:p>
        </w:tc>
        <w:tc>
          <w:tcPr>
            <w:tcW w:w="810" w:type="dxa"/>
            <w:tcBorders>
              <w:top w:val="double" w:sz="4" w:space="0" w:color="auto"/>
              <w:left w:val="double" w:sz="4" w:space="0" w:color="auto"/>
              <w:bottom w:val="single" w:sz="4" w:space="0" w:color="auto"/>
              <w:right w:val="double" w:sz="4" w:space="0" w:color="auto"/>
            </w:tcBorders>
            <w:shd w:val="pct10" w:color="auto" w:fill="auto"/>
            <w:vAlign w:val="center"/>
            <w:hideMark/>
          </w:tcPr>
          <w:p w:rsidR="00197E31" w:rsidRPr="00C37867" w:rsidRDefault="00197E31" w:rsidP="00EB5EE8">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Chantier 3</w:t>
            </w:r>
          </w:p>
        </w:tc>
        <w:tc>
          <w:tcPr>
            <w:tcW w:w="82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4</w:t>
            </w:r>
          </w:p>
        </w:tc>
        <w:tc>
          <w:tcPr>
            <w:tcW w:w="822" w:type="dxa"/>
            <w:tcBorders>
              <w:top w:val="single" w:sz="4" w:space="0" w:color="auto"/>
              <w:left w:val="nil"/>
              <w:bottom w:val="single" w:sz="4" w:space="0" w:color="auto"/>
              <w:right w:val="doub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5</w:t>
            </w:r>
          </w:p>
        </w:tc>
        <w:tc>
          <w:tcPr>
            <w:tcW w:w="1037" w:type="dxa"/>
            <w:tcBorders>
              <w:top w:val="double" w:sz="4" w:space="0" w:color="auto"/>
              <w:left w:val="double" w:sz="4" w:space="0" w:color="auto"/>
              <w:bottom w:val="single" w:sz="4" w:space="0" w:color="auto"/>
              <w:right w:val="double" w:sz="4" w:space="0" w:color="auto"/>
            </w:tcBorders>
            <w:shd w:val="pct10" w:color="auto" w:fill="auto"/>
            <w:vAlign w:val="center"/>
            <w:hideMark/>
          </w:tcPr>
          <w:p w:rsidR="00197E31" w:rsidRPr="00C37867" w:rsidRDefault="00197E31" w:rsidP="00EB5EE8">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Chantier public</w:t>
            </w:r>
          </w:p>
        </w:tc>
      </w:tr>
      <w:tr w:rsidR="0090099C" w:rsidRPr="00B97C3C" w:rsidTr="00C37867">
        <w:trPr>
          <w:trHeight w:val="540"/>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90099C" w:rsidRPr="00B97C3C" w:rsidRDefault="0090099C" w:rsidP="005F627B">
            <w:pPr>
              <w:spacing w:line="240" w:lineRule="auto"/>
              <w:ind w:firstLine="0"/>
              <w:jc w:val="center"/>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CONCEPTION</w:t>
            </w: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HMOD</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color w:val="000000"/>
                <w:sz w:val="18"/>
                <w:szCs w:val="18"/>
              </w:rPr>
            </w:pPr>
            <w:r w:rsidRPr="00B97C3C">
              <w:rPr>
                <w:rFonts w:cs="Times New Roman"/>
                <w:color w:val="000000"/>
                <w:sz w:val="18"/>
                <w:szCs w:val="18"/>
              </w:rPr>
              <w:t>4 580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320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250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260</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3 750</w:t>
            </w:r>
          </w:p>
        </w:tc>
      </w:tr>
      <w:tr w:rsidR="0090099C"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b/>
                <w:bCs/>
                <w:color w:val="000000"/>
                <w:sz w:val="18"/>
                <w:szCs w:val="18"/>
              </w:rPr>
            </w:pPr>
            <w:r w:rsidRPr="00B97C3C">
              <w:rPr>
                <w:rFonts w:cs="Times New Roman"/>
                <w:b/>
                <w:bCs/>
                <w:color w:val="000000"/>
                <w:sz w:val="18"/>
                <w:szCs w:val="18"/>
              </w:rPr>
              <w:t>126 000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8 803</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6 878</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7 153</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103 166</w:t>
            </w:r>
          </w:p>
        </w:tc>
      </w:tr>
      <w:tr w:rsidR="0090099C" w:rsidRPr="00B97C3C" w:rsidTr="00C37867">
        <w:trPr>
          <w:trHeight w:val="540"/>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90099C" w:rsidRPr="00B97C3C" w:rsidRDefault="0090099C" w:rsidP="005F627B">
            <w:pPr>
              <w:spacing w:line="240" w:lineRule="auto"/>
              <w:ind w:firstLine="0"/>
              <w:jc w:val="center"/>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APPROV.</w:t>
            </w: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Prix d'achat</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color w:val="000000"/>
                <w:sz w:val="18"/>
                <w:szCs w:val="18"/>
              </w:rPr>
            </w:pPr>
            <w:r w:rsidRPr="00B97C3C">
              <w:rPr>
                <w:rFonts w:cs="Times New Roman"/>
                <w:color w:val="000000"/>
                <w:sz w:val="18"/>
                <w:szCs w:val="18"/>
              </w:rPr>
              <w:t>340 000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120 000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130 000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80 000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10 000</w:t>
            </w:r>
          </w:p>
        </w:tc>
      </w:tr>
      <w:tr w:rsidR="0090099C"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b/>
                <w:bCs/>
                <w:color w:val="000000"/>
                <w:sz w:val="18"/>
                <w:szCs w:val="18"/>
              </w:rPr>
            </w:pPr>
            <w:r w:rsidRPr="00B97C3C">
              <w:rPr>
                <w:rFonts w:cs="Times New Roman"/>
                <w:b/>
                <w:bCs/>
                <w:color w:val="000000"/>
                <w:sz w:val="18"/>
                <w:szCs w:val="18"/>
              </w:rPr>
              <w:t>24 000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8 471</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9 176</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5 647</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0</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706</w:t>
            </w:r>
          </w:p>
        </w:tc>
      </w:tr>
      <w:tr w:rsidR="0090099C" w:rsidRPr="00B97C3C" w:rsidTr="00C37867">
        <w:trPr>
          <w:trHeight w:val="540"/>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90099C" w:rsidRPr="00B97C3C" w:rsidRDefault="0090099C" w:rsidP="005F627B">
            <w:pPr>
              <w:spacing w:line="240" w:lineRule="auto"/>
              <w:ind w:firstLine="0"/>
              <w:jc w:val="center"/>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PRODUCTION</w:t>
            </w: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 xml:space="preserve">MOD gros </w:t>
            </w:r>
            <w:proofErr w:type="spellStart"/>
            <w:r w:rsidRPr="00B97C3C">
              <w:rPr>
                <w:rFonts w:eastAsia="Times New Roman" w:cs="Times New Roman"/>
                <w:i/>
                <w:noProof w:val="0"/>
                <w:color w:val="000000"/>
                <w:sz w:val="20"/>
                <w:szCs w:val="20"/>
                <w:lang w:eastAsia="fr-FR"/>
              </w:rPr>
              <w:t>oeuvre</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color w:val="000000"/>
                <w:sz w:val="18"/>
                <w:szCs w:val="18"/>
              </w:rPr>
            </w:pPr>
            <w:r w:rsidRPr="00B97C3C">
              <w:rPr>
                <w:rFonts w:cs="Times New Roman"/>
                <w:color w:val="000000"/>
                <w:sz w:val="18"/>
                <w:szCs w:val="18"/>
              </w:rPr>
              <w:t>56 000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10 000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10 000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6 000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30 000</w:t>
            </w:r>
          </w:p>
        </w:tc>
      </w:tr>
      <w:tr w:rsidR="0090099C"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MOD finition</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color w:val="000000"/>
                <w:sz w:val="18"/>
                <w:szCs w:val="18"/>
              </w:rPr>
            </w:pPr>
            <w:r w:rsidRPr="00B97C3C">
              <w:rPr>
                <w:rFonts w:cs="Times New Roman"/>
                <w:color w:val="000000"/>
                <w:sz w:val="18"/>
                <w:szCs w:val="18"/>
              </w:rPr>
              <w:t>25 000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8 000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7 000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10 000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rPr>
                <w:rFonts w:cs="Times New Roman"/>
                <w:i/>
                <w:color w:val="000000"/>
                <w:sz w:val="18"/>
                <w:szCs w:val="18"/>
              </w:rPr>
            </w:pPr>
            <w:r w:rsidRPr="00C37867">
              <w:rPr>
                <w:rFonts w:cs="Times New Roman"/>
                <w:i/>
                <w:color w:val="000000"/>
                <w:sz w:val="18"/>
                <w:szCs w:val="18"/>
              </w:rPr>
              <w:t> </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p>
        </w:tc>
      </w:tr>
      <w:tr w:rsidR="0090099C"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total MOD</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color w:val="000000"/>
                <w:sz w:val="18"/>
                <w:szCs w:val="18"/>
              </w:rPr>
            </w:pPr>
            <w:r w:rsidRPr="00B97C3C">
              <w:rPr>
                <w:rFonts w:cs="Times New Roman"/>
                <w:color w:val="000000"/>
                <w:sz w:val="18"/>
                <w:szCs w:val="18"/>
              </w:rPr>
              <w:t>81 000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8 000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17 000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20 000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6 000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0</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30 000</w:t>
            </w:r>
          </w:p>
        </w:tc>
      </w:tr>
      <w:tr w:rsidR="0090099C"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90099C">
            <w:pPr>
              <w:ind w:firstLine="0"/>
              <w:jc w:val="right"/>
              <w:rPr>
                <w:rFonts w:cs="Times New Roman"/>
                <w:b/>
                <w:bCs/>
                <w:color w:val="000000"/>
                <w:sz w:val="18"/>
                <w:szCs w:val="18"/>
              </w:rPr>
            </w:pPr>
            <w:r w:rsidRPr="00B97C3C">
              <w:rPr>
                <w:rFonts w:cs="Times New Roman"/>
                <w:b/>
                <w:bCs/>
                <w:color w:val="000000"/>
                <w:sz w:val="18"/>
                <w:szCs w:val="18"/>
              </w:rPr>
              <w:t>510 000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50 370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107 037</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125 926</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37 778</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bCs/>
                <w:i/>
                <w:color w:val="000000"/>
                <w:sz w:val="18"/>
                <w:szCs w:val="18"/>
              </w:rPr>
            </w:pPr>
            <w:r w:rsidRPr="00C37867">
              <w:rPr>
                <w:rFonts w:cs="Times New Roman"/>
                <w:bCs/>
                <w:i/>
                <w:color w:val="000000"/>
                <w:sz w:val="18"/>
                <w:szCs w:val="18"/>
              </w:rPr>
              <w:t>0</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bCs/>
                <w:color w:val="000000"/>
                <w:sz w:val="18"/>
                <w:szCs w:val="18"/>
              </w:rPr>
            </w:pPr>
            <w:r w:rsidRPr="00C37867">
              <w:rPr>
                <w:rFonts w:cs="Times New Roman"/>
                <w:b/>
                <w:bCs/>
                <w:color w:val="000000"/>
                <w:sz w:val="18"/>
                <w:szCs w:val="18"/>
              </w:rPr>
              <w:t>188 889</w:t>
            </w:r>
          </w:p>
        </w:tc>
      </w:tr>
      <w:tr w:rsidR="0090099C" w:rsidRPr="00B97C3C" w:rsidTr="00C37867">
        <w:trPr>
          <w:trHeight w:val="540"/>
        </w:trPr>
        <w:tc>
          <w:tcPr>
            <w:tcW w:w="1432" w:type="dxa"/>
            <w:vMerge w:val="restart"/>
            <w:tcBorders>
              <w:top w:val="nil"/>
              <w:left w:val="single" w:sz="4" w:space="0" w:color="auto"/>
              <w:bottom w:val="single" w:sz="4" w:space="0" w:color="auto"/>
              <w:right w:val="single" w:sz="4" w:space="0" w:color="auto"/>
            </w:tcBorders>
            <w:shd w:val="clear" w:color="auto" w:fill="auto"/>
            <w:vAlign w:val="center"/>
            <w:hideMark/>
          </w:tcPr>
          <w:p w:rsidR="0090099C" w:rsidRPr="00B97C3C" w:rsidRDefault="0090099C" w:rsidP="005F627B">
            <w:pPr>
              <w:spacing w:line="240" w:lineRule="auto"/>
              <w:ind w:firstLine="0"/>
              <w:jc w:val="center"/>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CONTRÔLE</w:t>
            </w:r>
          </w:p>
        </w:tc>
        <w:tc>
          <w:tcPr>
            <w:tcW w:w="2734"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CA généré</w:t>
            </w:r>
          </w:p>
        </w:tc>
        <w:tc>
          <w:tcPr>
            <w:tcW w:w="907" w:type="dxa"/>
            <w:tcBorders>
              <w:top w:val="nil"/>
              <w:left w:val="nil"/>
              <w:bottom w:val="single" w:sz="4" w:space="0" w:color="auto"/>
              <w:right w:val="single" w:sz="4" w:space="0" w:color="auto"/>
            </w:tcBorders>
            <w:shd w:val="clear" w:color="auto" w:fill="auto"/>
            <w:noWrap/>
            <w:vAlign w:val="center"/>
            <w:hideMark/>
          </w:tcPr>
          <w:p w:rsidR="0090099C" w:rsidRPr="00B97C3C" w:rsidRDefault="0090099C" w:rsidP="00D705B2">
            <w:pPr>
              <w:ind w:firstLine="0"/>
              <w:jc w:val="right"/>
              <w:rPr>
                <w:rFonts w:cs="Times New Roman"/>
                <w:color w:val="000000"/>
                <w:sz w:val="18"/>
                <w:szCs w:val="18"/>
              </w:rPr>
            </w:pPr>
            <w:r w:rsidRPr="00B97C3C">
              <w:rPr>
                <w:rFonts w:cs="Times New Roman"/>
                <w:color w:val="000000"/>
                <w:sz w:val="18"/>
                <w:szCs w:val="18"/>
              </w:rPr>
              <w:t xml:space="preserve">4 </w:t>
            </w:r>
            <w:r w:rsidR="00D705B2">
              <w:rPr>
                <w:rFonts w:cs="Times New Roman"/>
                <w:color w:val="000000"/>
                <w:sz w:val="18"/>
                <w:szCs w:val="18"/>
              </w:rPr>
              <w:t>380</w:t>
            </w:r>
            <w:r w:rsidRPr="00B97C3C">
              <w:rPr>
                <w:rFonts w:cs="Times New Roman"/>
                <w:color w:val="000000"/>
                <w:sz w:val="18"/>
                <w:szCs w:val="18"/>
              </w:rPr>
              <w:t xml:space="preserve"> 000</w:t>
            </w:r>
          </w:p>
        </w:tc>
        <w:tc>
          <w:tcPr>
            <w:tcW w:w="822" w:type="dxa"/>
            <w:tcBorders>
              <w:top w:val="nil"/>
              <w:left w:val="nil"/>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500 000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90099C" w:rsidP="0090099C">
            <w:pPr>
              <w:ind w:firstLine="0"/>
              <w:jc w:val="right"/>
              <w:rPr>
                <w:rFonts w:cs="Times New Roman"/>
                <w:i/>
                <w:color w:val="000000"/>
                <w:sz w:val="18"/>
                <w:szCs w:val="18"/>
              </w:rPr>
            </w:pPr>
            <w:r w:rsidRPr="00C37867">
              <w:rPr>
                <w:rFonts w:cs="Times New Roman"/>
                <w:i/>
                <w:color w:val="000000"/>
                <w:sz w:val="18"/>
                <w:szCs w:val="18"/>
              </w:rPr>
              <w:t>600 000</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color w:val="000000"/>
                <w:sz w:val="18"/>
                <w:szCs w:val="18"/>
              </w:rPr>
            </w:pPr>
            <w:r w:rsidRPr="00C37867">
              <w:rPr>
                <w:rFonts w:cs="Times New Roman"/>
                <w:b/>
                <w:color w:val="000000"/>
                <w:sz w:val="18"/>
                <w:szCs w:val="18"/>
              </w:rPr>
              <w:t>800 000</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90099C" w:rsidRPr="00C37867" w:rsidRDefault="0090099C" w:rsidP="0090099C">
            <w:pPr>
              <w:ind w:firstLine="0"/>
              <w:jc w:val="right"/>
              <w:rPr>
                <w:rFonts w:cs="Times New Roman"/>
                <w:i/>
                <w:sz w:val="18"/>
                <w:szCs w:val="18"/>
              </w:rPr>
            </w:pPr>
            <w:r w:rsidRPr="00C37867">
              <w:rPr>
                <w:rFonts w:cs="Times New Roman"/>
                <w:i/>
                <w:sz w:val="18"/>
                <w:szCs w:val="18"/>
              </w:rPr>
              <w:t>400 000</w:t>
            </w:r>
          </w:p>
        </w:tc>
        <w:tc>
          <w:tcPr>
            <w:tcW w:w="822" w:type="dxa"/>
            <w:tcBorders>
              <w:top w:val="nil"/>
              <w:left w:val="nil"/>
              <w:bottom w:val="single" w:sz="4" w:space="0" w:color="auto"/>
              <w:right w:val="double" w:sz="4" w:space="0" w:color="auto"/>
            </w:tcBorders>
            <w:shd w:val="clear" w:color="auto" w:fill="auto"/>
            <w:noWrap/>
            <w:vAlign w:val="center"/>
            <w:hideMark/>
          </w:tcPr>
          <w:p w:rsidR="0090099C" w:rsidRPr="00C37867" w:rsidRDefault="00D705B2" w:rsidP="0090099C">
            <w:pPr>
              <w:ind w:firstLine="0"/>
              <w:jc w:val="right"/>
              <w:rPr>
                <w:rFonts w:cs="Times New Roman"/>
                <w:i/>
                <w:sz w:val="18"/>
                <w:szCs w:val="18"/>
              </w:rPr>
            </w:pPr>
            <w:r>
              <w:rPr>
                <w:rFonts w:cs="Times New Roman"/>
                <w:i/>
                <w:sz w:val="18"/>
                <w:szCs w:val="18"/>
              </w:rPr>
              <w:t>450</w:t>
            </w:r>
            <w:r w:rsidR="0090099C" w:rsidRPr="00C37867">
              <w:rPr>
                <w:rFonts w:cs="Times New Roman"/>
                <w:i/>
                <w:sz w:val="18"/>
                <w:szCs w:val="18"/>
              </w:rPr>
              <w:t xml:space="preserve"> 000</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90099C" w:rsidRPr="00C37867" w:rsidRDefault="0090099C" w:rsidP="00EB5EE8">
            <w:pPr>
              <w:ind w:firstLine="0"/>
              <w:jc w:val="center"/>
              <w:rPr>
                <w:rFonts w:cs="Times New Roman"/>
                <w:b/>
                <w:sz w:val="18"/>
                <w:szCs w:val="18"/>
              </w:rPr>
            </w:pPr>
            <w:r w:rsidRPr="00C37867">
              <w:rPr>
                <w:rFonts w:cs="Times New Roman"/>
                <w:b/>
                <w:sz w:val="18"/>
                <w:szCs w:val="18"/>
              </w:rPr>
              <w:t>1 630 000</w:t>
            </w:r>
          </w:p>
        </w:tc>
      </w:tr>
      <w:tr w:rsidR="00D705B2" w:rsidRPr="00B97C3C" w:rsidTr="00C37867">
        <w:trPr>
          <w:trHeight w:val="540"/>
        </w:trPr>
        <w:tc>
          <w:tcPr>
            <w:tcW w:w="1432" w:type="dxa"/>
            <w:vMerge/>
            <w:tcBorders>
              <w:top w:val="nil"/>
              <w:left w:val="single" w:sz="4" w:space="0" w:color="auto"/>
              <w:bottom w:val="single" w:sz="4" w:space="0" w:color="auto"/>
              <w:right w:val="single" w:sz="4" w:space="0" w:color="auto"/>
            </w:tcBorders>
            <w:vAlign w:val="center"/>
            <w:hideMark/>
          </w:tcPr>
          <w:p w:rsidR="00D705B2" w:rsidRPr="00B97C3C" w:rsidRDefault="00D705B2" w:rsidP="005F627B">
            <w:pPr>
              <w:spacing w:line="240" w:lineRule="auto"/>
              <w:ind w:firstLine="0"/>
              <w:jc w:val="left"/>
              <w:rPr>
                <w:rFonts w:eastAsia="Times New Roman" w:cs="Times New Roman"/>
                <w:i/>
                <w:noProof w:val="0"/>
                <w:color w:val="000000"/>
                <w:sz w:val="20"/>
                <w:szCs w:val="20"/>
                <w:lang w:eastAsia="fr-FR"/>
              </w:rPr>
            </w:pPr>
          </w:p>
        </w:tc>
        <w:tc>
          <w:tcPr>
            <w:tcW w:w="2734" w:type="dxa"/>
            <w:tcBorders>
              <w:top w:val="nil"/>
              <w:left w:val="nil"/>
              <w:bottom w:val="single" w:sz="4" w:space="0" w:color="auto"/>
              <w:right w:val="single" w:sz="4" w:space="0" w:color="auto"/>
            </w:tcBorders>
            <w:shd w:val="clear" w:color="auto" w:fill="auto"/>
            <w:noWrap/>
            <w:vAlign w:val="center"/>
            <w:hideMark/>
          </w:tcPr>
          <w:p w:rsidR="00D705B2" w:rsidRPr="00B97C3C" w:rsidRDefault="00D705B2"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07" w:type="dxa"/>
            <w:tcBorders>
              <w:top w:val="nil"/>
              <w:left w:val="nil"/>
              <w:bottom w:val="single" w:sz="4" w:space="0" w:color="auto"/>
              <w:right w:val="single" w:sz="4" w:space="0" w:color="auto"/>
            </w:tcBorders>
            <w:shd w:val="clear" w:color="auto" w:fill="auto"/>
            <w:noWrap/>
            <w:vAlign w:val="center"/>
            <w:hideMark/>
          </w:tcPr>
          <w:p w:rsidR="00D705B2" w:rsidRPr="00B97C3C" w:rsidRDefault="00D705B2" w:rsidP="0090099C">
            <w:pPr>
              <w:ind w:firstLine="0"/>
              <w:jc w:val="right"/>
              <w:rPr>
                <w:rFonts w:cs="Times New Roman"/>
                <w:b/>
                <w:bCs/>
                <w:color w:val="000000"/>
                <w:sz w:val="18"/>
                <w:szCs w:val="18"/>
              </w:rPr>
            </w:pPr>
            <w:r w:rsidRPr="00B97C3C">
              <w:rPr>
                <w:rFonts w:cs="Times New Roman"/>
                <w:b/>
                <w:bCs/>
                <w:color w:val="000000"/>
                <w:sz w:val="18"/>
                <w:szCs w:val="18"/>
              </w:rPr>
              <w:t>140 000</w:t>
            </w:r>
          </w:p>
        </w:tc>
        <w:tc>
          <w:tcPr>
            <w:tcW w:w="822" w:type="dxa"/>
            <w:tcBorders>
              <w:top w:val="nil"/>
              <w:left w:val="nil"/>
              <w:bottom w:val="single" w:sz="4" w:space="0" w:color="auto"/>
              <w:right w:val="single" w:sz="4" w:space="0" w:color="auto"/>
            </w:tcBorders>
            <w:shd w:val="clear" w:color="auto" w:fill="auto"/>
            <w:noWrap/>
            <w:vAlign w:val="center"/>
            <w:hideMark/>
          </w:tcPr>
          <w:p w:rsidR="00D705B2" w:rsidRPr="00C37867" w:rsidRDefault="00D705B2" w:rsidP="00D705B2">
            <w:pPr>
              <w:ind w:firstLine="0"/>
              <w:jc w:val="right"/>
              <w:rPr>
                <w:rFonts w:cs="Times New Roman"/>
                <w:bCs/>
                <w:i/>
                <w:color w:val="000000"/>
                <w:sz w:val="18"/>
                <w:szCs w:val="18"/>
              </w:rPr>
            </w:pPr>
            <w:r w:rsidRPr="00C37867">
              <w:rPr>
                <w:rFonts w:cs="Times New Roman"/>
                <w:bCs/>
                <w:i/>
                <w:color w:val="000000"/>
                <w:sz w:val="18"/>
                <w:szCs w:val="18"/>
              </w:rPr>
              <w:t xml:space="preserve">15 </w:t>
            </w:r>
            <w:r>
              <w:rPr>
                <w:rFonts w:cs="Times New Roman"/>
                <w:bCs/>
                <w:i/>
                <w:color w:val="000000"/>
                <w:sz w:val="18"/>
                <w:szCs w:val="18"/>
              </w:rPr>
              <w:t>982</w:t>
            </w:r>
          </w:p>
        </w:tc>
        <w:tc>
          <w:tcPr>
            <w:tcW w:w="822" w:type="dxa"/>
            <w:tcBorders>
              <w:top w:val="nil"/>
              <w:left w:val="nil"/>
              <w:bottom w:val="single" w:sz="4" w:space="0" w:color="auto"/>
              <w:right w:val="double" w:sz="4" w:space="0" w:color="auto"/>
            </w:tcBorders>
            <w:shd w:val="clear" w:color="auto" w:fill="auto"/>
            <w:noWrap/>
            <w:vAlign w:val="center"/>
            <w:hideMark/>
          </w:tcPr>
          <w:p w:rsidR="00D705B2" w:rsidRPr="00C37867" w:rsidRDefault="00D705B2" w:rsidP="0090099C">
            <w:pPr>
              <w:ind w:firstLine="0"/>
              <w:jc w:val="right"/>
              <w:rPr>
                <w:rFonts w:cs="Times New Roman"/>
                <w:bCs/>
                <w:i/>
                <w:color w:val="000000"/>
                <w:sz w:val="18"/>
                <w:szCs w:val="18"/>
              </w:rPr>
            </w:pPr>
            <w:r>
              <w:rPr>
                <w:rFonts w:cs="Times New Roman"/>
                <w:bCs/>
                <w:i/>
                <w:color w:val="000000"/>
                <w:sz w:val="18"/>
                <w:szCs w:val="18"/>
              </w:rPr>
              <w:t xml:space="preserve">19 178 </w:t>
            </w:r>
          </w:p>
        </w:tc>
        <w:tc>
          <w:tcPr>
            <w:tcW w:w="81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D705B2" w:rsidRPr="00C37867" w:rsidRDefault="00D705B2" w:rsidP="00D705B2">
            <w:pPr>
              <w:ind w:firstLine="0"/>
              <w:jc w:val="center"/>
              <w:rPr>
                <w:rFonts w:cs="Times New Roman"/>
                <w:b/>
                <w:bCs/>
                <w:color w:val="000000"/>
                <w:sz w:val="18"/>
                <w:szCs w:val="18"/>
              </w:rPr>
            </w:pPr>
            <w:r w:rsidRPr="00C37867">
              <w:rPr>
                <w:rFonts w:cs="Times New Roman"/>
                <w:b/>
                <w:bCs/>
                <w:color w:val="000000"/>
                <w:sz w:val="18"/>
                <w:szCs w:val="18"/>
              </w:rPr>
              <w:t xml:space="preserve">25 </w:t>
            </w:r>
            <w:r>
              <w:rPr>
                <w:rFonts w:cs="Times New Roman"/>
                <w:b/>
                <w:bCs/>
                <w:color w:val="000000"/>
                <w:sz w:val="18"/>
                <w:szCs w:val="18"/>
              </w:rPr>
              <w:t>571</w:t>
            </w:r>
          </w:p>
        </w:tc>
        <w:tc>
          <w:tcPr>
            <w:tcW w:w="822" w:type="dxa"/>
            <w:tcBorders>
              <w:top w:val="nil"/>
              <w:left w:val="double" w:sz="4" w:space="0" w:color="auto"/>
              <w:bottom w:val="single" w:sz="4" w:space="0" w:color="auto"/>
              <w:right w:val="single" w:sz="4" w:space="0" w:color="auto"/>
            </w:tcBorders>
            <w:shd w:val="clear" w:color="auto" w:fill="auto"/>
            <w:noWrap/>
            <w:vAlign w:val="center"/>
            <w:hideMark/>
          </w:tcPr>
          <w:p w:rsidR="00D705B2" w:rsidRPr="00C37867" w:rsidRDefault="00D705B2" w:rsidP="0090099C">
            <w:pPr>
              <w:ind w:firstLine="0"/>
              <w:jc w:val="right"/>
              <w:rPr>
                <w:rFonts w:cs="Times New Roman"/>
                <w:bCs/>
                <w:i/>
                <w:color w:val="000000"/>
                <w:sz w:val="18"/>
                <w:szCs w:val="18"/>
              </w:rPr>
            </w:pPr>
            <w:r>
              <w:rPr>
                <w:rFonts w:cs="Times New Roman"/>
                <w:bCs/>
                <w:i/>
                <w:color w:val="000000"/>
                <w:sz w:val="18"/>
                <w:szCs w:val="18"/>
              </w:rPr>
              <w:t xml:space="preserve">12 785 </w:t>
            </w:r>
          </w:p>
        </w:tc>
        <w:tc>
          <w:tcPr>
            <w:tcW w:w="822" w:type="dxa"/>
            <w:tcBorders>
              <w:top w:val="nil"/>
              <w:left w:val="nil"/>
              <w:bottom w:val="single" w:sz="4" w:space="0" w:color="auto"/>
              <w:right w:val="double" w:sz="4" w:space="0" w:color="auto"/>
            </w:tcBorders>
            <w:shd w:val="clear" w:color="auto" w:fill="auto"/>
            <w:noWrap/>
            <w:vAlign w:val="center"/>
            <w:hideMark/>
          </w:tcPr>
          <w:p w:rsidR="00D705B2" w:rsidRPr="00C37867" w:rsidRDefault="00D705B2" w:rsidP="00FD66E0">
            <w:pPr>
              <w:ind w:firstLine="0"/>
              <w:jc w:val="right"/>
              <w:rPr>
                <w:rFonts w:cs="Times New Roman"/>
                <w:bCs/>
                <w:i/>
                <w:color w:val="000000"/>
                <w:sz w:val="18"/>
                <w:szCs w:val="18"/>
              </w:rPr>
            </w:pPr>
            <w:r>
              <w:rPr>
                <w:rFonts w:cs="Times New Roman"/>
                <w:bCs/>
                <w:i/>
                <w:color w:val="000000"/>
                <w:sz w:val="18"/>
                <w:szCs w:val="18"/>
              </w:rPr>
              <w:t>14 384</w:t>
            </w:r>
          </w:p>
        </w:tc>
        <w:tc>
          <w:tcPr>
            <w:tcW w:w="1037"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D705B2" w:rsidRPr="00C37867" w:rsidRDefault="00D705B2" w:rsidP="00EB5EE8">
            <w:pPr>
              <w:ind w:firstLine="0"/>
              <w:jc w:val="center"/>
              <w:rPr>
                <w:rFonts w:cs="Times New Roman"/>
                <w:b/>
                <w:bCs/>
                <w:color w:val="000000"/>
                <w:sz w:val="18"/>
                <w:szCs w:val="18"/>
              </w:rPr>
            </w:pPr>
            <w:r>
              <w:rPr>
                <w:rFonts w:cs="Times New Roman"/>
                <w:b/>
                <w:bCs/>
                <w:color w:val="000000"/>
                <w:sz w:val="18"/>
                <w:szCs w:val="18"/>
              </w:rPr>
              <w:t xml:space="preserve">52 100 </w:t>
            </w:r>
          </w:p>
        </w:tc>
      </w:tr>
      <w:tr w:rsidR="00D705B2" w:rsidRPr="00B97C3C" w:rsidTr="00C37867">
        <w:trPr>
          <w:trHeight w:val="645"/>
        </w:trPr>
        <w:tc>
          <w:tcPr>
            <w:tcW w:w="4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05B2" w:rsidRPr="00B97C3C" w:rsidRDefault="00D705B2" w:rsidP="005F627B">
            <w:pPr>
              <w:spacing w:line="240" w:lineRule="auto"/>
              <w:ind w:firstLine="0"/>
              <w:jc w:val="center"/>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TOTAUX charges indirectes par chantier</w:t>
            </w:r>
          </w:p>
        </w:tc>
        <w:tc>
          <w:tcPr>
            <w:tcW w:w="907" w:type="dxa"/>
            <w:tcBorders>
              <w:top w:val="nil"/>
              <w:left w:val="nil"/>
              <w:bottom w:val="single" w:sz="4" w:space="0" w:color="auto"/>
              <w:right w:val="single" w:sz="4" w:space="0" w:color="auto"/>
            </w:tcBorders>
            <w:shd w:val="clear" w:color="auto" w:fill="auto"/>
            <w:vAlign w:val="center"/>
            <w:hideMark/>
          </w:tcPr>
          <w:p w:rsidR="00D705B2" w:rsidRPr="00B97C3C" w:rsidRDefault="00D705B2" w:rsidP="0090099C">
            <w:pPr>
              <w:ind w:firstLine="31"/>
              <w:jc w:val="center"/>
              <w:rPr>
                <w:rFonts w:cs="Times New Roman"/>
                <w:b/>
                <w:bCs/>
                <w:color w:val="000000"/>
                <w:sz w:val="18"/>
                <w:szCs w:val="18"/>
              </w:rPr>
            </w:pPr>
            <w:r w:rsidRPr="00B97C3C">
              <w:rPr>
                <w:rFonts w:cs="Times New Roman"/>
                <w:b/>
                <w:bCs/>
                <w:color w:val="000000"/>
                <w:sz w:val="18"/>
                <w:szCs w:val="18"/>
              </w:rPr>
              <w:t>800 000</w:t>
            </w:r>
          </w:p>
        </w:tc>
        <w:tc>
          <w:tcPr>
            <w:tcW w:w="822" w:type="dxa"/>
            <w:tcBorders>
              <w:top w:val="nil"/>
              <w:left w:val="nil"/>
              <w:bottom w:val="single" w:sz="4" w:space="0" w:color="auto"/>
              <w:right w:val="single" w:sz="4" w:space="0" w:color="auto"/>
            </w:tcBorders>
            <w:shd w:val="clear" w:color="auto" w:fill="auto"/>
            <w:vAlign w:val="center"/>
            <w:hideMark/>
          </w:tcPr>
          <w:p w:rsidR="00D705B2" w:rsidRPr="00C37867" w:rsidRDefault="00D705B2" w:rsidP="00D705B2">
            <w:pPr>
              <w:ind w:firstLine="31"/>
              <w:jc w:val="center"/>
              <w:rPr>
                <w:rFonts w:cs="Times New Roman"/>
                <w:bCs/>
                <w:i/>
                <w:color w:val="000000"/>
                <w:sz w:val="18"/>
                <w:szCs w:val="18"/>
              </w:rPr>
            </w:pPr>
            <w:r w:rsidRPr="00C37867">
              <w:rPr>
                <w:rFonts w:cs="Times New Roman"/>
                <w:bCs/>
                <w:i/>
                <w:color w:val="000000"/>
                <w:sz w:val="18"/>
                <w:szCs w:val="18"/>
              </w:rPr>
              <w:t xml:space="preserve">66 </w:t>
            </w:r>
            <w:r>
              <w:rPr>
                <w:rFonts w:cs="Times New Roman"/>
                <w:bCs/>
                <w:i/>
                <w:color w:val="000000"/>
                <w:sz w:val="18"/>
                <w:szCs w:val="18"/>
              </w:rPr>
              <w:t>35</w:t>
            </w:r>
            <w:r w:rsidRPr="00C37867">
              <w:rPr>
                <w:rFonts w:cs="Times New Roman"/>
                <w:bCs/>
                <w:i/>
                <w:color w:val="000000"/>
                <w:sz w:val="18"/>
                <w:szCs w:val="18"/>
              </w:rPr>
              <w:t>2</w:t>
            </w:r>
          </w:p>
        </w:tc>
        <w:tc>
          <w:tcPr>
            <w:tcW w:w="822" w:type="dxa"/>
            <w:tcBorders>
              <w:top w:val="nil"/>
              <w:left w:val="nil"/>
              <w:bottom w:val="single" w:sz="4" w:space="0" w:color="auto"/>
              <w:right w:val="double" w:sz="4" w:space="0" w:color="auto"/>
            </w:tcBorders>
            <w:shd w:val="clear" w:color="auto" w:fill="auto"/>
            <w:vAlign w:val="center"/>
            <w:hideMark/>
          </w:tcPr>
          <w:p w:rsidR="00D705B2" w:rsidRPr="00C37867" w:rsidRDefault="00D705B2" w:rsidP="00D705B2">
            <w:pPr>
              <w:ind w:firstLine="31"/>
              <w:jc w:val="center"/>
              <w:rPr>
                <w:rFonts w:cs="Times New Roman"/>
                <w:bCs/>
                <w:i/>
                <w:color w:val="000000"/>
                <w:sz w:val="18"/>
                <w:szCs w:val="18"/>
              </w:rPr>
            </w:pPr>
            <w:r w:rsidRPr="00C37867">
              <w:rPr>
                <w:rFonts w:cs="Times New Roman"/>
                <w:bCs/>
                <w:i/>
                <w:color w:val="000000"/>
                <w:sz w:val="18"/>
                <w:szCs w:val="18"/>
              </w:rPr>
              <w:t xml:space="preserve">134 </w:t>
            </w:r>
            <w:r>
              <w:rPr>
                <w:rFonts w:cs="Times New Roman"/>
                <w:bCs/>
                <w:i/>
                <w:color w:val="000000"/>
                <w:sz w:val="18"/>
                <w:szCs w:val="18"/>
              </w:rPr>
              <w:t>686</w:t>
            </w:r>
          </w:p>
        </w:tc>
        <w:tc>
          <w:tcPr>
            <w:tcW w:w="810" w:type="dxa"/>
            <w:tcBorders>
              <w:top w:val="single" w:sz="4" w:space="0" w:color="auto"/>
              <w:left w:val="double" w:sz="4" w:space="0" w:color="auto"/>
              <w:bottom w:val="double" w:sz="4" w:space="0" w:color="auto"/>
              <w:right w:val="double" w:sz="4" w:space="0" w:color="auto"/>
            </w:tcBorders>
            <w:shd w:val="pct10" w:color="auto" w:fill="auto"/>
            <w:vAlign w:val="center"/>
            <w:hideMark/>
          </w:tcPr>
          <w:p w:rsidR="00D705B2" w:rsidRPr="00C37867" w:rsidRDefault="00D705B2" w:rsidP="00D705B2">
            <w:pPr>
              <w:ind w:firstLine="31"/>
              <w:jc w:val="center"/>
              <w:rPr>
                <w:rFonts w:cs="Times New Roman"/>
                <w:b/>
                <w:bCs/>
                <w:color w:val="000000"/>
                <w:sz w:val="18"/>
                <w:szCs w:val="18"/>
              </w:rPr>
            </w:pPr>
            <w:r w:rsidRPr="00C37867">
              <w:rPr>
                <w:rFonts w:cs="Times New Roman"/>
                <w:b/>
                <w:bCs/>
                <w:color w:val="000000"/>
                <w:sz w:val="18"/>
                <w:szCs w:val="18"/>
              </w:rPr>
              <w:t xml:space="preserve">169 </w:t>
            </w:r>
            <w:r>
              <w:rPr>
                <w:rFonts w:cs="Times New Roman"/>
                <w:b/>
                <w:bCs/>
                <w:color w:val="000000"/>
                <w:sz w:val="18"/>
                <w:szCs w:val="18"/>
              </w:rPr>
              <w:t>477</w:t>
            </w:r>
          </w:p>
        </w:tc>
        <w:tc>
          <w:tcPr>
            <w:tcW w:w="822" w:type="dxa"/>
            <w:tcBorders>
              <w:top w:val="nil"/>
              <w:left w:val="double" w:sz="4" w:space="0" w:color="auto"/>
              <w:bottom w:val="single" w:sz="4" w:space="0" w:color="auto"/>
              <w:right w:val="single" w:sz="4" w:space="0" w:color="auto"/>
            </w:tcBorders>
            <w:shd w:val="clear" w:color="auto" w:fill="auto"/>
            <w:vAlign w:val="center"/>
            <w:hideMark/>
          </w:tcPr>
          <w:p w:rsidR="00D705B2" w:rsidRPr="00C37867" w:rsidRDefault="00D705B2" w:rsidP="0090099C">
            <w:pPr>
              <w:ind w:firstLine="31"/>
              <w:jc w:val="center"/>
              <w:rPr>
                <w:rFonts w:cs="Times New Roman"/>
                <w:bCs/>
                <w:i/>
                <w:color w:val="000000"/>
                <w:sz w:val="18"/>
                <w:szCs w:val="18"/>
              </w:rPr>
            </w:pPr>
            <w:r>
              <w:rPr>
                <w:rFonts w:cs="Times New Roman"/>
                <w:bCs/>
                <w:i/>
                <w:color w:val="000000"/>
                <w:sz w:val="18"/>
                <w:szCs w:val="18"/>
              </w:rPr>
              <w:t xml:space="preserve">63 088 </w:t>
            </w:r>
          </w:p>
        </w:tc>
        <w:tc>
          <w:tcPr>
            <w:tcW w:w="822" w:type="dxa"/>
            <w:tcBorders>
              <w:top w:val="nil"/>
              <w:left w:val="nil"/>
              <w:bottom w:val="single" w:sz="4" w:space="0" w:color="auto"/>
              <w:right w:val="double" w:sz="4" w:space="0" w:color="auto"/>
            </w:tcBorders>
            <w:shd w:val="clear" w:color="auto" w:fill="auto"/>
            <w:vAlign w:val="center"/>
            <w:hideMark/>
          </w:tcPr>
          <w:p w:rsidR="00D705B2" w:rsidRPr="00C37867" w:rsidRDefault="00D705B2" w:rsidP="0090099C">
            <w:pPr>
              <w:ind w:firstLine="31"/>
              <w:jc w:val="center"/>
              <w:rPr>
                <w:rFonts w:cs="Times New Roman"/>
                <w:bCs/>
                <w:i/>
                <w:color w:val="000000"/>
                <w:sz w:val="18"/>
                <w:szCs w:val="18"/>
              </w:rPr>
            </w:pPr>
            <w:r>
              <w:rPr>
                <w:rFonts w:cs="Times New Roman"/>
                <w:bCs/>
                <w:i/>
                <w:color w:val="000000"/>
                <w:sz w:val="18"/>
                <w:szCs w:val="18"/>
              </w:rPr>
              <w:t>21 537</w:t>
            </w:r>
          </w:p>
        </w:tc>
        <w:tc>
          <w:tcPr>
            <w:tcW w:w="1037" w:type="dxa"/>
            <w:tcBorders>
              <w:top w:val="single" w:sz="4" w:space="0" w:color="auto"/>
              <w:left w:val="double" w:sz="4" w:space="0" w:color="auto"/>
              <w:bottom w:val="double" w:sz="4" w:space="0" w:color="auto"/>
              <w:right w:val="double" w:sz="4" w:space="0" w:color="auto"/>
            </w:tcBorders>
            <w:shd w:val="pct10" w:color="auto" w:fill="auto"/>
            <w:vAlign w:val="center"/>
            <w:hideMark/>
          </w:tcPr>
          <w:p w:rsidR="00D705B2" w:rsidRPr="00C37867" w:rsidRDefault="00D705B2" w:rsidP="00EB5EE8">
            <w:pPr>
              <w:ind w:firstLine="31"/>
              <w:jc w:val="center"/>
              <w:rPr>
                <w:rFonts w:cs="Times New Roman"/>
                <w:b/>
                <w:bCs/>
                <w:color w:val="000000"/>
                <w:sz w:val="18"/>
                <w:szCs w:val="18"/>
              </w:rPr>
            </w:pPr>
            <w:r>
              <w:rPr>
                <w:rFonts w:cs="Times New Roman"/>
                <w:b/>
                <w:bCs/>
                <w:color w:val="000000"/>
                <w:sz w:val="18"/>
                <w:szCs w:val="18"/>
              </w:rPr>
              <w:t xml:space="preserve">344 861 </w:t>
            </w:r>
          </w:p>
        </w:tc>
      </w:tr>
    </w:tbl>
    <w:p w:rsidR="00197E31" w:rsidRPr="00B97C3C" w:rsidRDefault="00197E31" w:rsidP="00197E31">
      <w:pPr>
        <w:ind w:firstLine="0"/>
      </w:pPr>
    </w:p>
    <w:p w:rsidR="00197E31" w:rsidRPr="00B97C3C" w:rsidRDefault="00197E31" w:rsidP="00197E31">
      <w:pPr>
        <w:ind w:firstLine="0"/>
      </w:pPr>
    </w:p>
    <w:p w:rsidR="00C12509" w:rsidRPr="00B97C3C" w:rsidRDefault="00C12509">
      <w:pPr>
        <w:rPr>
          <w:b/>
          <w:noProof w:val="0"/>
        </w:rPr>
      </w:pPr>
      <w:r w:rsidRPr="00B97C3C">
        <w:rPr>
          <w:b/>
        </w:rPr>
        <w:br w:type="page"/>
      </w:r>
    </w:p>
    <w:p w:rsidR="00197E31" w:rsidRPr="00B97C3C" w:rsidRDefault="00D35E7C" w:rsidP="00D35E7C">
      <w:pPr>
        <w:pStyle w:val="Sansinterligne"/>
        <w:ind w:firstLine="0"/>
        <w:jc w:val="center"/>
        <w:rPr>
          <w:b/>
        </w:rPr>
      </w:pPr>
      <w:r w:rsidRPr="00B97C3C">
        <w:rPr>
          <w:b/>
        </w:rPr>
        <w:lastRenderedPageBreak/>
        <w:t xml:space="preserve">Méthode </w:t>
      </w:r>
      <w:r w:rsidRPr="00A516AD">
        <w:rPr>
          <w:b/>
          <w:u w:val="single"/>
        </w:rPr>
        <w:t>ABC</w:t>
      </w:r>
    </w:p>
    <w:p w:rsidR="00D35E7C" w:rsidRPr="00B97C3C" w:rsidRDefault="00D35E7C" w:rsidP="00197E31">
      <w:pPr>
        <w:pStyle w:val="Sansinterligne"/>
        <w:ind w:firstLine="0"/>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01"/>
        <w:gridCol w:w="936"/>
        <w:gridCol w:w="928"/>
        <w:gridCol w:w="757"/>
        <w:gridCol w:w="802"/>
        <w:gridCol w:w="850"/>
        <w:gridCol w:w="709"/>
        <w:gridCol w:w="709"/>
        <w:gridCol w:w="992"/>
        <w:gridCol w:w="888"/>
      </w:tblGrid>
      <w:tr w:rsidR="00197E31" w:rsidRPr="00B97C3C" w:rsidTr="00C37867">
        <w:trPr>
          <w:trHeight w:val="810"/>
          <w:jc w:val="center"/>
        </w:trPr>
        <w:tc>
          <w:tcPr>
            <w:tcW w:w="2601" w:type="dxa"/>
            <w:shd w:val="clear" w:color="auto" w:fill="auto"/>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8"/>
                <w:szCs w:val="18"/>
                <w:lang w:eastAsia="fr-FR"/>
              </w:rPr>
            </w:pPr>
            <w:r w:rsidRPr="00B97C3C">
              <w:rPr>
                <w:rFonts w:eastAsia="Times New Roman" w:cs="Times New Roman"/>
                <w:b/>
                <w:bCs/>
                <w:i/>
                <w:noProof w:val="0"/>
                <w:color w:val="000000"/>
                <w:sz w:val="18"/>
                <w:szCs w:val="18"/>
                <w:lang w:eastAsia="fr-FR"/>
              </w:rPr>
              <w:t> </w:t>
            </w:r>
          </w:p>
        </w:tc>
        <w:tc>
          <w:tcPr>
            <w:tcW w:w="936" w:type="dxa"/>
            <w:shd w:val="clear" w:color="auto" w:fill="auto"/>
            <w:vAlign w:val="center"/>
            <w:hideMark/>
          </w:tcPr>
          <w:p w:rsidR="00197E31" w:rsidRPr="00B97C3C" w:rsidRDefault="00197E31" w:rsidP="005F627B">
            <w:pPr>
              <w:spacing w:line="240" w:lineRule="auto"/>
              <w:ind w:firstLine="0"/>
              <w:jc w:val="center"/>
              <w:rPr>
                <w:rFonts w:eastAsia="Times New Roman" w:cs="Times New Roman"/>
                <w:i/>
                <w:noProof w:val="0"/>
                <w:color w:val="000000"/>
                <w:sz w:val="18"/>
                <w:szCs w:val="18"/>
                <w:lang w:eastAsia="fr-FR"/>
              </w:rPr>
            </w:pPr>
            <w:r w:rsidRPr="00B97C3C">
              <w:rPr>
                <w:rFonts w:eastAsia="Times New Roman" w:cs="Times New Roman"/>
                <w:i/>
                <w:noProof w:val="0"/>
                <w:color w:val="000000"/>
                <w:sz w:val="18"/>
                <w:szCs w:val="18"/>
                <w:lang w:eastAsia="fr-FR"/>
              </w:rPr>
              <w:t>TOTAUX à répartir</w:t>
            </w:r>
          </w:p>
        </w:tc>
        <w:tc>
          <w:tcPr>
            <w:tcW w:w="928" w:type="dxa"/>
            <w:shd w:val="clear" w:color="auto" w:fill="D9D9D9" w:themeFill="background1" w:themeFillShade="D9"/>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Coût de l'inducteur</w:t>
            </w:r>
          </w:p>
        </w:tc>
        <w:tc>
          <w:tcPr>
            <w:tcW w:w="757" w:type="dxa"/>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1</w:t>
            </w:r>
          </w:p>
        </w:tc>
        <w:tc>
          <w:tcPr>
            <w:tcW w:w="802" w:type="dxa"/>
            <w:tcBorders>
              <w:right w:val="doub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2</w:t>
            </w:r>
          </w:p>
        </w:tc>
        <w:tc>
          <w:tcPr>
            <w:tcW w:w="850" w:type="dxa"/>
            <w:tcBorders>
              <w:top w:val="double" w:sz="4" w:space="0" w:color="auto"/>
              <w:left w:val="double" w:sz="4" w:space="0" w:color="auto"/>
              <w:bottom w:val="single" w:sz="4" w:space="0" w:color="auto"/>
              <w:right w:val="double" w:sz="4" w:space="0" w:color="auto"/>
            </w:tcBorders>
            <w:shd w:val="pct10" w:color="auto" w:fill="auto"/>
            <w:vAlign w:val="center"/>
            <w:hideMark/>
          </w:tcPr>
          <w:p w:rsidR="0070630E" w:rsidRPr="00C37867" w:rsidRDefault="0070630E"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Chantier</w:t>
            </w:r>
          </w:p>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w:t>
            </w:r>
          </w:p>
        </w:tc>
        <w:tc>
          <w:tcPr>
            <w:tcW w:w="709" w:type="dxa"/>
            <w:tcBorders>
              <w:left w:val="doub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4</w:t>
            </w:r>
          </w:p>
        </w:tc>
        <w:tc>
          <w:tcPr>
            <w:tcW w:w="709" w:type="dxa"/>
            <w:tcBorders>
              <w:right w:val="double" w:sz="4" w:space="0" w:color="auto"/>
            </w:tcBorders>
            <w:shd w:val="clear" w:color="auto" w:fill="auto"/>
            <w:vAlign w:val="center"/>
            <w:hideMark/>
          </w:tcPr>
          <w:p w:rsidR="00197E31" w:rsidRPr="00C37867" w:rsidRDefault="00197E31" w:rsidP="005F627B">
            <w:pPr>
              <w:spacing w:line="240" w:lineRule="auto"/>
              <w:ind w:firstLine="0"/>
              <w:jc w:val="center"/>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Chantier 5</w:t>
            </w:r>
          </w:p>
        </w:tc>
        <w:tc>
          <w:tcPr>
            <w:tcW w:w="992" w:type="dxa"/>
            <w:tcBorders>
              <w:top w:val="double" w:sz="4" w:space="0" w:color="auto"/>
              <w:left w:val="double" w:sz="4" w:space="0" w:color="auto"/>
              <w:right w:val="double" w:sz="4" w:space="0" w:color="auto"/>
            </w:tcBorders>
            <w:shd w:val="pct10" w:color="auto" w:fill="auto"/>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Chantier public</w:t>
            </w:r>
          </w:p>
        </w:tc>
        <w:tc>
          <w:tcPr>
            <w:tcW w:w="888" w:type="dxa"/>
            <w:tcBorders>
              <w:left w:val="double" w:sz="4" w:space="0" w:color="auto"/>
            </w:tcBorders>
            <w:shd w:val="clear" w:color="auto" w:fill="auto"/>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TOTAUX</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Modélisation 3D</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472</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84,75</w:t>
            </w:r>
          </w:p>
        </w:tc>
        <w:tc>
          <w:tcPr>
            <w:tcW w:w="757" w:type="dxa"/>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28</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30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34</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380</w:t>
            </w:r>
          </w:p>
        </w:tc>
        <w:tc>
          <w:tcPr>
            <w:tcW w:w="888" w:type="dxa"/>
            <w:tcBorders>
              <w:left w:val="double" w:sz="4" w:space="0" w:color="auto"/>
            </w:tcBorders>
            <w:shd w:val="clear" w:color="auto" w:fill="auto"/>
            <w:noWrap/>
            <w:vAlign w:val="bottom"/>
            <w:hideMark/>
          </w:tcPr>
          <w:p w:rsidR="00197E31" w:rsidRPr="00B97C3C" w:rsidRDefault="00197E31" w:rsidP="005F627B">
            <w:pPr>
              <w:spacing w:line="240" w:lineRule="auto"/>
              <w:ind w:firstLine="0"/>
              <w:jc w:val="lef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 </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40 000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2 373</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2 542</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2 881</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32 203</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40 000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Maquettage</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210</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142,86</w:t>
            </w:r>
          </w:p>
        </w:tc>
        <w:tc>
          <w:tcPr>
            <w:tcW w:w="757" w:type="dxa"/>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40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20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150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210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30 000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5 714</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2 857</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21 429</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Ordonnancement</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39</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512,82</w:t>
            </w:r>
          </w:p>
        </w:tc>
        <w:tc>
          <w:tcPr>
            <w:tcW w:w="757" w:type="dxa"/>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3</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3</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39</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20 000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1 538</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1 538</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1 538</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15 385</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Gestion des composants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25 200</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4,76</w:t>
            </w: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1 000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1 200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1 300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800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900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20 000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25 200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120 000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4 762</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5 714</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6 190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3 810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4 286</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95 238</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120 000</w:t>
            </w:r>
          </w:p>
        </w:tc>
      </w:tr>
      <w:tr w:rsidR="00197E31" w:rsidRPr="00B97C3C" w:rsidTr="00C37867">
        <w:trPr>
          <w:trHeight w:val="540"/>
          <w:jc w:val="center"/>
        </w:trPr>
        <w:tc>
          <w:tcPr>
            <w:tcW w:w="2601" w:type="dxa"/>
            <w:shd w:val="clear" w:color="auto" w:fill="auto"/>
            <w:noWrap/>
            <w:vAlign w:val="center"/>
            <w:hideMark/>
          </w:tcPr>
          <w:p w:rsidR="00197E31" w:rsidRPr="00B97C3C" w:rsidRDefault="00042254" w:rsidP="005F627B">
            <w:pPr>
              <w:spacing w:line="240" w:lineRule="auto"/>
              <w:ind w:firstLine="0"/>
              <w:jc w:val="left"/>
              <w:rPr>
                <w:rFonts w:eastAsia="Times New Roman" w:cs="Times New Roman"/>
                <w:i/>
                <w:noProof w:val="0"/>
                <w:color w:val="000000"/>
                <w:sz w:val="20"/>
                <w:szCs w:val="20"/>
                <w:lang w:eastAsia="fr-FR"/>
              </w:rPr>
            </w:pPr>
            <w:r>
              <w:rPr>
                <w:rFonts w:eastAsia="Times New Roman" w:cs="Times New Roman"/>
                <w:i/>
                <w:noProof w:val="0"/>
                <w:color w:val="000000"/>
                <w:sz w:val="20"/>
                <w:szCs w:val="20"/>
                <w:lang w:eastAsia="fr-FR"/>
              </w:rPr>
              <w:t>H machine</w:t>
            </w:r>
            <w:r w:rsidR="00197E31" w:rsidRPr="00B97C3C">
              <w:rPr>
                <w:rFonts w:eastAsia="Times New Roman" w:cs="Times New Roman"/>
                <w:i/>
                <w:noProof w:val="0"/>
                <w:color w:val="000000"/>
                <w:sz w:val="20"/>
                <w:szCs w:val="20"/>
                <w:lang w:eastAsia="fr-FR"/>
              </w:rPr>
              <w:t xml:space="preserve"> gros </w:t>
            </w:r>
            <w:proofErr w:type="spellStart"/>
            <w:r w:rsidR="00197E31" w:rsidRPr="00B97C3C">
              <w:rPr>
                <w:rFonts w:eastAsia="Times New Roman" w:cs="Times New Roman"/>
                <w:i/>
                <w:noProof w:val="0"/>
                <w:color w:val="000000"/>
                <w:sz w:val="20"/>
                <w:szCs w:val="20"/>
                <w:lang w:eastAsia="fr-FR"/>
              </w:rPr>
              <w:t>oeuvre</w:t>
            </w:r>
            <w:proofErr w:type="spellEnd"/>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0,02</w:t>
            </w:r>
          </w:p>
        </w:tc>
        <w:tc>
          <w:tcPr>
            <w:tcW w:w="757" w:type="dxa"/>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110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150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100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600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p>
        </w:tc>
      </w:tr>
      <w:tr w:rsidR="00197E31" w:rsidRPr="00B97C3C" w:rsidTr="00C37867">
        <w:trPr>
          <w:trHeight w:val="540"/>
          <w:jc w:val="center"/>
        </w:trPr>
        <w:tc>
          <w:tcPr>
            <w:tcW w:w="2601" w:type="dxa"/>
            <w:shd w:val="clear" w:color="auto" w:fill="auto"/>
            <w:noWrap/>
            <w:vAlign w:val="center"/>
            <w:hideMark/>
          </w:tcPr>
          <w:p w:rsidR="00197E31" w:rsidRPr="00B97C3C" w:rsidRDefault="00042254" w:rsidP="005F627B">
            <w:pPr>
              <w:spacing w:line="240" w:lineRule="auto"/>
              <w:ind w:firstLine="0"/>
              <w:jc w:val="left"/>
              <w:rPr>
                <w:rFonts w:eastAsia="Times New Roman" w:cs="Times New Roman"/>
                <w:i/>
                <w:noProof w:val="0"/>
                <w:color w:val="000000"/>
                <w:sz w:val="20"/>
                <w:szCs w:val="20"/>
                <w:lang w:eastAsia="fr-FR"/>
              </w:rPr>
            </w:pPr>
            <w:r>
              <w:rPr>
                <w:rFonts w:eastAsia="Times New Roman" w:cs="Times New Roman"/>
                <w:i/>
                <w:noProof w:val="0"/>
                <w:color w:val="000000"/>
                <w:sz w:val="20"/>
                <w:szCs w:val="20"/>
                <w:lang w:eastAsia="fr-FR"/>
              </w:rPr>
              <w:t xml:space="preserve">H MOD gros </w:t>
            </w:r>
            <w:proofErr w:type="spellStart"/>
            <w:r>
              <w:rPr>
                <w:rFonts w:eastAsia="Times New Roman" w:cs="Times New Roman"/>
                <w:i/>
                <w:noProof w:val="0"/>
                <w:color w:val="000000"/>
                <w:sz w:val="20"/>
                <w:szCs w:val="20"/>
                <w:lang w:eastAsia="fr-FR"/>
              </w:rPr>
              <w:t>oeuvre</w:t>
            </w:r>
            <w:proofErr w:type="spellEnd"/>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10 000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10 000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6 000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30 000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Gros œuvre</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21 200 000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1 100 000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1 500 000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600 000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 xml:space="preserve">18 000 </w:t>
            </w:r>
            <w:proofErr w:type="spellStart"/>
            <w:r w:rsidRPr="00C37867">
              <w:rPr>
                <w:rFonts w:eastAsia="Times New Roman" w:cs="Times New Roman"/>
                <w:b/>
                <w:noProof w:val="0"/>
                <w:color w:val="000000"/>
                <w:sz w:val="16"/>
                <w:szCs w:val="16"/>
                <w:lang w:eastAsia="fr-FR"/>
              </w:rPr>
              <w:t>000</w:t>
            </w:r>
            <w:proofErr w:type="spellEnd"/>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21 200 000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360 000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18 679</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25 472</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10 189</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305 660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360 000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Finition</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25 000</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6,00</w:t>
            </w: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8 000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7 000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10 000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left"/>
              <w:rPr>
                <w:rFonts w:eastAsia="Times New Roman" w:cs="Times New Roman"/>
                <w:i/>
                <w:noProof w:val="0"/>
                <w:color w:val="000000"/>
                <w:sz w:val="16"/>
                <w:szCs w:val="16"/>
                <w:lang w:eastAsia="fr-FR"/>
              </w:rPr>
            </w:pPr>
            <w:r w:rsidRPr="00C37867">
              <w:rPr>
                <w:rFonts w:eastAsia="Times New Roman" w:cs="Times New Roman"/>
                <w:i/>
                <w:noProof w:val="0"/>
                <w:color w:val="000000"/>
                <w:sz w:val="16"/>
                <w:szCs w:val="16"/>
                <w:lang w:eastAsia="fr-FR"/>
              </w:rPr>
              <w:t> </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 </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25 000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150 000</w:t>
            </w:r>
          </w:p>
        </w:tc>
        <w:tc>
          <w:tcPr>
            <w:tcW w:w="928" w:type="dxa"/>
            <w:vMerge/>
            <w:shd w:val="clear" w:color="auto" w:fill="D9D9D9" w:themeFill="background1" w:themeFillShade="D9"/>
            <w:vAlign w:val="center"/>
            <w:hideMark/>
          </w:tcPr>
          <w:p w:rsidR="00197E31" w:rsidRPr="00C37867" w:rsidRDefault="00197E31" w:rsidP="005F627B">
            <w:pPr>
              <w:spacing w:line="240" w:lineRule="auto"/>
              <w:ind w:firstLine="0"/>
              <w:jc w:val="left"/>
              <w:rPr>
                <w:rFonts w:eastAsia="Times New Roman" w:cs="Times New Roman"/>
                <w:b/>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48 000</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42 000</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60 000</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150 000</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20"/>
                <w:szCs w:val="20"/>
                <w:lang w:eastAsia="fr-FR"/>
              </w:rPr>
            </w:pPr>
            <w:r w:rsidRPr="00B97C3C">
              <w:rPr>
                <w:rFonts w:eastAsia="Times New Roman" w:cs="Times New Roman"/>
                <w:i/>
                <w:noProof w:val="0"/>
                <w:color w:val="000000"/>
                <w:sz w:val="20"/>
                <w:szCs w:val="20"/>
                <w:lang w:eastAsia="fr-FR"/>
              </w:rPr>
              <w:t>Gestion de la sous-traitance</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11</w:t>
            </w:r>
          </w:p>
        </w:tc>
        <w:tc>
          <w:tcPr>
            <w:tcW w:w="928" w:type="dxa"/>
            <w:vMerge w:val="restart"/>
            <w:shd w:val="clear" w:color="auto" w:fill="D9D9D9" w:themeFill="background1" w:themeFillShade="D9"/>
            <w:noWrap/>
            <w:vAlign w:val="center"/>
            <w:hideMark/>
          </w:tcPr>
          <w:p w:rsidR="00197E31" w:rsidRPr="00C37867" w:rsidRDefault="00197E31" w:rsidP="005F627B">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7 272,73</w:t>
            </w:r>
          </w:p>
        </w:tc>
        <w:tc>
          <w:tcPr>
            <w:tcW w:w="757" w:type="dxa"/>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w:t>
            </w:r>
          </w:p>
        </w:tc>
        <w:tc>
          <w:tcPr>
            <w:tcW w:w="802" w:type="dxa"/>
            <w:tcBorders>
              <w:righ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3</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5</w:t>
            </w:r>
          </w:p>
        </w:tc>
        <w:tc>
          <w:tcPr>
            <w:tcW w:w="709"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 </w:t>
            </w:r>
          </w:p>
        </w:tc>
        <w:tc>
          <w:tcPr>
            <w:tcW w:w="709" w:type="dxa"/>
            <w:tcBorders>
              <w:right w:val="double" w:sz="4" w:space="0" w:color="auto"/>
            </w:tcBorders>
            <w:shd w:val="clear" w:color="auto" w:fill="auto"/>
            <w:noWrap/>
            <w:vAlign w:val="center"/>
            <w:hideMark/>
          </w:tcPr>
          <w:p w:rsidR="00197E31" w:rsidRPr="00B97C3C" w:rsidRDefault="00197E31" w:rsidP="005F627B">
            <w:pPr>
              <w:spacing w:line="240" w:lineRule="auto"/>
              <w:ind w:firstLine="0"/>
              <w:jc w:val="lef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 </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 </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11</w:t>
            </w:r>
          </w:p>
        </w:tc>
      </w:tr>
      <w:tr w:rsidR="00197E31" w:rsidRPr="00B97C3C" w:rsidTr="00C37867">
        <w:trPr>
          <w:trHeight w:val="540"/>
          <w:jc w:val="center"/>
        </w:trPr>
        <w:tc>
          <w:tcPr>
            <w:tcW w:w="2601" w:type="dxa"/>
            <w:shd w:val="clear" w:color="auto" w:fill="auto"/>
            <w:noWrap/>
            <w:vAlign w:val="center"/>
            <w:hideMark/>
          </w:tcPr>
          <w:p w:rsidR="00197E31" w:rsidRPr="00B97C3C" w:rsidRDefault="00197E31" w:rsidP="005F627B">
            <w:pPr>
              <w:spacing w:line="240" w:lineRule="auto"/>
              <w:ind w:firstLine="0"/>
              <w:jc w:val="left"/>
              <w:rPr>
                <w:rFonts w:eastAsia="Times New Roman" w:cs="Times New Roman"/>
                <w:b/>
                <w:bCs/>
                <w:i/>
                <w:noProof w:val="0"/>
                <w:color w:val="000000"/>
                <w:sz w:val="20"/>
                <w:szCs w:val="20"/>
                <w:lang w:eastAsia="fr-FR"/>
              </w:rPr>
            </w:pPr>
            <w:r w:rsidRPr="00B97C3C">
              <w:rPr>
                <w:rFonts w:eastAsia="Times New Roman" w:cs="Times New Roman"/>
                <w:b/>
                <w:bCs/>
                <w:i/>
                <w:noProof w:val="0"/>
                <w:color w:val="000000"/>
                <w:sz w:val="20"/>
                <w:szCs w:val="20"/>
                <w:lang w:eastAsia="fr-FR"/>
              </w:rPr>
              <w:t>Imputation des charges indirectes</w:t>
            </w:r>
          </w:p>
        </w:tc>
        <w:tc>
          <w:tcPr>
            <w:tcW w:w="936" w:type="dxa"/>
            <w:shd w:val="clear" w:color="auto" w:fill="auto"/>
            <w:noWrap/>
            <w:vAlign w:val="center"/>
            <w:hideMark/>
          </w:tcPr>
          <w:p w:rsidR="00197E31" w:rsidRPr="00B97C3C" w:rsidRDefault="00197E31" w:rsidP="005F627B">
            <w:pPr>
              <w:spacing w:line="240" w:lineRule="auto"/>
              <w:ind w:firstLine="0"/>
              <w:jc w:val="center"/>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80 000</w:t>
            </w:r>
          </w:p>
        </w:tc>
        <w:tc>
          <w:tcPr>
            <w:tcW w:w="928" w:type="dxa"/>
            <w:vMerge/>
            <w:shd w:val="clear" w:color="auto" w:fill="D9D9D9" w:themeFill="background1" w:themeFillShade="D9"/>
            <w:vAlign w:val="center"/>
            <w:hideMark/>
          </w:tcPr>
          <w:p w:rsidR="00197E31" w:rsidRPr="00B97C3C" w:rsidRDefault="00197E31" w:rsidP="005F627B">
            <w:pPr>
              <w:spacing w:line="240" w:lineRule="auto"/>
              <w:ind w:firstLine="0"/>
              <w:jc w:val="left"/>
              <w:rPr>
                <w:rFonts w:eastAsia="Times New Roman" w:cs="Times New Roman"/>
                <w:i/>
                <w:noProof w:val="0"/>
                <w:color w:val="000000"/>
                <w:sz w:val="16"/>
                <w:szCs w:val="16"/>
                <w:lang w:eastAsia="fr-FR"/>
              </w:rPr>
            </w:pPr>
          </w:p>
        </w:tc>
        <w:tc>
          <w:tcPr>
            <w:tcW w:w="757" w:type="dxa"/>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21 818</w:t>
            </w:r>
          </w:p>
        </w:tc>
        <w:tc>
          <w:tcPr>
            <w:tcW w:w="802"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21 818</w:t>
            </w:r>
          </w:p>
        </w:tc>
        <w:tc>
          <w:tcPr>
            <w:tcW w:w="850" w:type="dxa"/>
            <w:tcBorders>
              <w:top w:val="single" w:sz="4" w:space="0" w:color="auto"/>
              <w:left w:val="double" w:sz="4" w:space="0" w:color="auto"/>
              <w:bottom w:val="sing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bCs/>
                <w:noProof w:val="0"/>
                <w:color w:val="000000"/>
                <w:sz w:val="16"/>
                <w:szCs w:val="16"/>
                <w:lang w:eastAsia="fr-FR"/>
              </w:rPr>
            </w:pPr>
            <w:r w:rsidRPr="00C37867">
              <w:rPr>
                <w:rFonts w:eastAsia="Times New Roman" w:cs="Times New Roman"/>
                <w:b/>
                <w:bCs/>
                <w:noProof w:val="0"/>
                <w:color w:val="000000"/>
                <w:sz w:val="16"/>
                <w:szCs w:val="16"/>
                <w:lang w:eastAsia="fr-FR"/>
              </w:rPr>
              <w:t>36 364</w:t>
            </w:r>
          </w:p>
        </w:tc>
        <w:tc>
          <w:tcPr>
            <w:tcW w:w="709" w:type="dxa"/>
            <w:tcBorders>
              <w:lef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709" w:type="dxa"/>
            <w:tcBorders>
              <w:right w:val="double" w:sz="4" w:space="0" w:color="auto"/>
            </w:tcBorders>
            <w:shd w:val="clear" w:color="auto" w:fill="auto"/>
            <w:noWrap/>
            <w:vAlign w:val="center"/>
            <w:hideMark/>
          </w:tcPr>
          <w:p w:rsidR="00197E31" w:rsidRPr="00C37867" w:rsidRDefault="00197E31" w:rsidP="005F627B">
            <w:pPr>
              <w:spacing w:line="240" w:lineRule="auto"/>
              <w:ind w:firstLine="0"/>
              <w:jc w:val="right"/>
              <w:rPr>
                <w:rFonts w:eastAsia="Times New Roman" w:cs="Times New Roman"/>
                <w:bCs/>
                <w:i/>
                <w:noProof w:val="0"/>
                <w:color w:val="000000"/>
                <w:sz w:val="16"/>
                <w:szCs w:val="16"/>
                <w:lang w:eastAsia="fr-FR"/>
              </w:rPr>
            </w:pPr>
            <w:r w:rsidRPr="00C37867">
              <w:rPr>
                <w:rFonts w:eastAsia="Times New Roman" w:cs="Times New Roman"/>
                <w:bCs/>
                <w:i/>
                <w:noProof w:val="0"/>
                <w:color w:val="000000"/>
                <w:sz w:val="16"/>
                <w:szCs w:val="16"/>
                <w:lang w:eastAsia="fr-FR"/>
              </w:rPr>
              <w:t>0</w:t>
            </w:r>
          </w:p>
        </w:tc>
        <w:tc>
          <w:tcPr>
            <w:tcW w:w="992" w:type="dxa"/>
            <w:tcBorders>
              <w:left w:val="double" w:sz="4" w:space="0" w:color="auto"/>
              <w:right w:val="double" w:sz="4" w:space="0" w:color="auto"/>
            </w:tcBorders>
            <w:shd w:val="pct10" w:color="auto" w:fill="auto"/>
            <w:noWrap/>
            <w:vAlign w:val="center"/>
            <w:hideMark/>
          </w:tcPr>
          <w:p w:rsidR="00197E31" w:rsidRPr="00C37867" w:rsidRDefault="00197E31"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0</w:t>
            </w:r>
          </w:p>
        </w:tc>
        <w:tc>
          <w:tcPr>
            <w:tcW w:w="888" w:type="dxa"/>
            <w:tcBorders>
              <w:left w:val="double" w:sz="4" w:space="0" w:color="auto"/>
            </w:tcBorders>
            <w:shd w:val="clear" w:color="auto" w:fill="auto"/>
            <w:noWrap/>
            <w:vAlign w:val="center"/>
            <w:hideMark/>
          </w:tcPr>
          <w:p w:rsidR="00197E31" w:rsidRPr="00B97C3C" w:rsidRDefault="00197E31" w:rsidP="005F627B">
            <w:pPr>
              <w:spacing w:line="240" w:lineRule="auto"/>
              <w:ind w:firstLine="0"/>
              <w:jc w:val="right"/>
              <w:rPr>
                <w:rFonts w:eastAsia="Times New Roman" w:cs="Times New Roman"/>
                <w:i/>
                <w:noProof w:val="0"/>
                <w:color w:val="000000"/>
                <w:sz w:val="16"/>
                <w:szCs w:val="16"/>
                <w:lang w:eastAsia="fr-FR"/>
              </w:rPr>
            </w:pPr>
            <w:r w:rsidRPr="00B97C3C">
              <w:rPr>
                <w:rFonts w:eastAsia="Times New Roman" w:cs="Times New Roman"/>
                <w:i/>
                <w:noProof w:val="0"/>
                <w:color w:val="000000"/>
                <w:sz w:val="16"/>
                <w:szCs w:val="16"/>
                <w:lang w:eastAsia="fr-FR"/>
              </w:rPr>
              <w:t>80 000</w:t>
            </w:r>
          </w:p>
        </w:tc>
      </w:tr>
      <w:tr w:rsidR="0090099C" w:rsidRPr="00B97C3C" w:rsidTr="00C37867">
        <w:trPr>
          <w:trHeight w:val="645"/>
          <w:jc w:val="center"/>
        </w:trPr>
        <w:tc>
          <w:tcPr>
            <w:tcW w:w="4465" w:type="dxa"/>
            <w:gridSpan w:val="3"/>
            <w:shd w:val="clear" w:color="auto" w:fill="auto"/>
            <w:vAlign w:val="center"/>
            <w:hideMark/>
          </w:tcPr>
          <w:p w:rsidR="0090099C" w:rsidRPr="00B97C3C" w:rsidRDefault="0090099C" w:rsidP="005F627B">
            <w:pPr>
              <w:spacing w:line="240" w:lineRule="auto"/>
              <w:ind w:firstLine="0"/>
              <w:jc w:val="center"/>
              <w:rPr>
                <w:rFonts w:eastAsia="Times New Roman" w:cs="Times New Roman"/>
                <w:b/>
                <w:bCs/>
                <w:i/>
                <w:noProof w:val="0"/>
                <w:color w:val="000000"/>
                <w:lang w:eastAsia="fr-FR"/>
              </w:rPr>
            </w:pPr>
            <w:r w:rsidRPr="00B97C3C">
              <w:rPr>
                <w:rFonts w:eastAsia="Times New Roman" w:cs="Times New Roman"/>
                <w:b/>
                <w:bCs/>
                <w:i/>
                <w:noProof w:val="0"/>
                <w:color w:val="000000"/>
                <w:lang w:eastAsia="fr-FR"/>
              </w:rPr>
              <w:t>TOTAUX charges indirectes par chantier</w:t>
            </w:r>
          </w:p>
        </w:tc>
        <w:tc>
          <w:tcPr>
            <w:tcW w:w="757" w:type="dxa"/>
            <w:shd w:val="clear" w:color="auto" w:fill="auto"/>
            <w:vAlign w:val="center"/>
            <w:hideMark/>
          </w:tcPr>
          <w:p w:rsidR="0090099C" w:rsidRPr="00C37867" w:rsidRDefault="0090099C" w:rsidP="0090099C">
            <w:pPr>
              <w:ind w:hanging="14"/>
              <w:jc w:val="center"/>
              <w:rPr>
                <w:rFonts w:cs="Times New Roman"/>
                <w:bCs/>
                <w:i/>
                <w:color w:val="000000"/>
                <w:sz w:val="20"/>
                <w:szCs w:val="20"/>
              </w:rPr>
            </w:pPr>
            <w:r w:rsidRPr="00C37867">
              <w:rPr>
                <w:rFonts w:cs="Times New Roman"/>
                <w:bCs/>
                <w:i/>
                <w:color w:val="000000"/>
                <w:sz w:val="20"/>
                <w:szCs w:val="20"/>
              </w:rPr>
              <w:t>74 580</w:t>
            </w:r>
          </w:p>
        </w:tc>
        <w:tc>
          <w:tcPr>
            <w:tcW w:w="802" w:type="dxa"/>
            <w:tcBorders>
              <w:right w:val="double" w:sz="4" w:space="0" w:color="auto"/>
            </w:tcBorders>
            <w:shd w:val="clear" w:color="auto" w:fill="auto"/>
            <w:vAlign w:val="center"/>
            <w:hideMark/>
          </w:tcPr>
          <w:p w:rsidR="0090099C" w:rsidRPr="00C37867" w:rsidRDefault="0090099C" w:rsidP="0090099C">
            <w:pPr>
              <w:ind w:hanging="14"/>
              <w:jc w:val="center"/>
              <w:rPr>
                <w:rFonts w:cs="Times New Roman"/>
                <w:bCs/>
                <w:i/>
                <w:color w:val="000000"/>
                <w:sz w:val="20"/>
                <w:szCs w:val="20"/>
              </w:rPr>
            </w:pPr>
            <w:r w:rsidRPr="00C37867">
              <w:rPr>
                <w:rFonts w:cs="Times New Roman"/>
                <w:bCs/>
                <w:i/>
                <w:color w:val="000000"/>
                <w:sz w:val="20"/>
                <w:szCs w:val="20"/>
              </w:rPr>
              <w:t>88 212</w:t>
            </w:r>
          </w:p>
        </w:tc>
        <w:tc>
          <w:tcPr>
            <w:tcW w:w="850" w:type="dxa"/>
            <w:tcBorders>
              <w:top w:val="single" w:sz="4" w:space="0" w:color="auto"/>
              <w:left w:val="double" w:sz="4" w:space="0" w:color="auto"/>
              <w:bottom w:val="double" w:sz="4" w:space="0" w:color="auto"/>
              <w:right w:val="double" w:sz="4" w:space="0" w:color="auto"/>
            </w:tcBorders>
            <w:shd w:val="pct10" w:color="auto" w:fill="auto"/>
            <w:vAlign w:val="center"/>
            <w:hideMark/>
          </w:tcPr>
          <w:p w:rsidR="0090099C" w:rsidRPr="00C37867" w:rsidRDefault="0090099C" w:rsidP="00C37867">
            <w:pPr>
              <w:ind w:hanging="14"/>
              <w:jc w:val="center"/>
              <w:rPr>
                <w:rFonts w:cs="Times New Roman"/>
                <w:b/>
                <w:bCs/>
                <w:color w:val="000000"/>
                <w:sz w:val="20"/>
                <w:szCs w:val="20"/>
              </w:rPr>
            </w:pPr>
            <w:r w:rsidRPr="00C37867">
              <w:rPr>
                <w:rFonts w:cs="Times New Roman"/>
                <w:b/>
                <w:bCs/>
                <w:color w:val="000000"/>
                <w:sz w:val="20"/>
                <w:szCs w:val="20"/>
              </w:rPr>
              <w:t>137 651</w:t>
            </w:r>
          </w:p>
        </w:tc>
        <w:tc>
          <w:tcPr>
            <w:tcW w:w="709" w:type="dxa"/>
            <w:tcBorders>
              <w:left w:val="double" w:sz="4" w:space="0" w:color="auto"/>
            </w:tcBorders>
            <w:shd w:val="clear" w:color="auto" w:fill="auto"/>
            <w:vAlign w:val="center"/>
            <w:hideMark/>
          </w:tcPr>
          <w:p w:rsidR="0090099C" w:rsidRPr="00C37867" w:rsidRDefault="0090099C" w:rsidP="0090099C">
            <w:pPr>
              <w:ind w:hanging="14"/>
              <w:jc w:val="center"/>
              <w:rPr>
                <w:rFonts w:cs="Times New Roman"/>
                <w:bCs/>
                <w:i/>
                <w:color w:val="000000"/>
                <w:sz w:val="20"/>
                <w:szCs w:val="20"/>
              </w:rPr>
            </w:pPr>
            <w:r w:rsidRPr="00C37867">
              <w:rPr>
                <w:rFonts w:cs="Times New Roman"/>
                <w:bCs/>
                <w:i/>
                <w:color w:val="000000"/>
                <w:sz w:val="20"/>
                <w:szCs w:val="20"/>
              </w:rPr>
              <w:t>18 079</w:t>
            </w:r>
          </w:p>
        </w:tc>
        <w:tc>
          <w:tcPr>
            <w:tcW w:w="709" w:type="dxa"/>
            <w:tcBorders>
              <w:right w:val="double" w:sz="4" w:space="0" w:color="auto"/>
            </w:tcBorders>
            <w:shd w:val="clear" w:color="auto" w:fill="auto"/>
            <w:vAlign w:val="center"/>
            <w:hideMark/>
          </w:tcPr>
          <w:p w:rsidR="0090099C" w:rsidRPr="00C37867" w:rsidRDefault="0090099C" w:rsidP="0090099C">
            <w:pPr>
              <w:ind w:hanging="14"/>
              <w:jc w:val="center"/>
              <w:rPr>
                <w:rFonts w:cs="Times New Roman"/>
                <w:bCs/>
                <w:i/>
                <w:color w:val="000000"/>
                <w:sz w:val="20"/>
                <w:szCs w:val="20"/>
              </w:rPr>
            </w:pPr>
            <w:r w:rsidRPr="00C37867">
              <w:rPr>
                <w:rFonts w:cs="Times New Roman"/>
                <w:bCs/>
                <w:i/>
                <w:color w:val="000000"/>
                <w:sz w:val="20"/>
                <w:szCs w:val="20"/>
              </w:rPr>
              <w:t>11 563</w:t>
            </w:r>
          </w:p>
        </w:tc>
        <w:tc>
          <w:tcPr>
            <w:tcW w:w="992" w:type="dxa"/>
            <w:tcBorders>
              <w:left w:val="double" w:sz="4" w:space="0" w:color="auto"/>
              <w:bottom w:val="double" w:sz="4" w:space="0" w:color="auto"/>
              <w:right w:val="double" w:sz="4" w:space="0" w:color="auto"/>
            </w:tcBorders>
            <w:shd w:val="pct10" w:color="auto" w:fill="auto"/>
            <w:vAlign w:val="center"/>
            <w:hideMark/>
          </w:tcPr>
          <w:p w:rsidR="0090099C" w:rsidRPr="00C37867" w:rsidRDefault="0090099C" w:rsidP="00C37867">
            <w:pPr>
              <w:spacing w:line="240" w:lineRule="auto"/>
              <w:ind w:firstLine="0"/>
              <w:jc w:val="center"/>
              <w:rPr>
                <w:rFonts w:eastAsia="Times New Roman" w:cs="Times New Roman"/>
                <w:b/>
                <w:noProof w:val="0"/>
                <w:color w:val="000000"/>
                <w:sz w:val="16"/>
                <w:szCs w:val="16"/>
                <w:lang w:eastAsia="fr-FR"/>
              </w:rPr>
            </w:pPr>
            <w:r w:rsidRPr="00C37867">
              <w:rPr>
                <w:rFonts w:eastAsia="Times New Roman" w:cs="Times New Roman"/>
                <w:b/>
                <w:noProof w:val="0"/>
                <w:color w:val="000000"/>
                <w:sz w:val="16"/>
                <w:szCs w:val="16"/>
                <w:lang w:eastAsia="fr-FR"/>
              </w:rPr>
              <w:t>469 915</w:t>
            </w:r>
          </w:p>
        </w:tc>
        <w:tc>
          <w:tcPr>
            <w:tcW w:w="888" w:type="dxa"/>
            <w:tcBorders>
              <w:left w:val="double" w:sz="4" w:space="0" w:color="auto"/>
            </w:tcBorders>
            <w:shd w:val="clear" w:color="auto" w:fill="auto"/>
            <w:noWrap/>
            <w:vAlign w:val="center"/>
            <w:hideMark/>
          </w:tcPr>
          <w:p w:rsidR="0090099C" w:rsidRPr="00B97C3C" w:rsidRDefault="0090099C" w:rsidP="005F627B">
            <w:pPr>
              <w:spacing w:line="240" w:lineRule="auto"/>
              <w:ind w:firstLine="0"/>
              <w:jc w:val="right"/>
              <w:rPr>
                <w:rFonts w:eastAsia="Times New Roman" w:cs="Times New Roman"/>
                <w:b/>
                <w:bCs/>
                <w:i/>
                <w:noProof w:val="0"/>
                <w:color w:val="000000"/>
                <w:sz w:val="16"/>
                <w:szCs w:val="16"/>
                <w:lang w:eastAsia="fr-FR"/>
              </w:rPr>
            </w:pPr>
            <w:r w:rsidRPr="00B97C3C">
              <w:rPr>
                <w:rFonts w:eastAsia="Times New Roman" w:cs="Times New Roman"/>
                <w:b/>
                <w:bCs/>
                <w:i/>
                <w:noProof w:val="0"/>
                <w:color w:val="000000"/>
                <w:sz w:val="16"/>
                <w:szCs w:val="16"/>
                <w:lang w:eastAsia="fr-FR"/>
              </w:rPr>
              <w:t>800 000</w:t>
            </w:r>
          </w:p>
        </w:tc>
      </w:tr>
    </w:tbl>
    <w:p w:rsidR="00197E31" w:rsidRPr="00B97C3C" w:rsidRDefault="00197E31" w:rsidP="00197E31">
      <w:pPr>
        <w:pStyle w:val="Sansinterligne"/>
        <w:ind w:firstLine="0"/>
      </w:pPr>
    </w:p>
    <w:p w:rsidR="00197E31" w:rsidRPr="00B97C3C" w:rsidRDefault="00197E31" w:rsidP="00197E31">
      <w:pPr>
        <w:ind w:firstLine="0"/>
      </w:pPr>
    </w:p>
    <w:tbl>
      <w:tblPr>
        <w:tblW w:w="0" w:type="auto"/>
        <w:jc w:val="center"/>
        <w:tblInd w:w="56" w:type="dxa"/>
        <w:tblCellMar>
          <w:left w:w="70" w:type="dxa"/>
          <w:right w:w="70" w:type="dxa"/>
        </w:tblCellMar>
        <w:tblLook w:val="04A0"/>
      </w:tblPr>
      <w:tblGrid>
        <w:gridCol w:w="2267"/>
        <w:gridCol w:w="1088"/>
        <w:gridCol w:w="1088"/>
        <w:gridCol w:w="1149"/>
        <w:gridCol w:w="1088"/>
        <w:gridCol w:w="1088"/>
        <w:gridCol w:w="1626"/>
      </w:tblGrid>
      <w:tr w:rsidR="00197E31" w:rsidRPr="00B97C3C" w:rsidTr="00EB5EE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31" w:rsidRPr="00A516AD" w:rsidRDefault="00197E31" w:rsidP="005F627B">
            <w:pPr>
              <w:spacing w:line="240" w:lineRule="auto"/>
              <w:ind w:firstLine="0"/>
              <w:jc w:val="left"/>
              <w:rPr>
                <w:rFonts w:eastAsia="Times New Roman" w:cs="Times New Roman"/>
                <w:b/>
                <w:noProof w:val="0"/>
                <w:color w:val="000000"/>
                <w:u w:val="single"/>
                <w:lang w:eastAsia="fr-FR"/>
              </w:rPr>
            </w:pPr>
            <w:r w:rsidRPr="00A516AD">
              <w:rPr>
                <w:rFonts w:eastAsia="Times New Roman" w:cs="Times New Roman"/>
                <w:b/>
                <w:noProof w:val="0"/>
                <w:color w:val="000000"/>
                <w:u w:val="single"/>
                <w:lang w:eastAsia="fr-FR"/>
              </w:rPr>
              <w:t>SYNTHESE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7E31" w:rsidRPr="00B97C3C" w:rsidRDefault="00197E31" w:rsidP="005F627B">
            <w:pPr>
              <w:spacing w:line="240" w:lineRule="auto"/>
              <w:ind w:firstLine="0"/>
              <w:jc w:val="center"/>
              <w:rPr>
                <w:rFonts w:eastAsia="Times New Roman" w:cs="Times New Roman"/>
                <w:i/>
                <w:noProof w:val="0"/>
                <w:color w:val="000000"/>
                <w:lang w:eastAsia="fr-FR"/>
              </w:rPr>
            </w:pPr>
            <w:r w:rsidRPr="00B97C3C">
              <w:rPr>
                <w:rFonts w:eastAsia="Times New Roman" w:cs="Times New Roman"/>
                <w:i/>
                <w:noProof w:val="0"/>
                <w:color w:val="000000"/>
                <w:lang w:eastAsia="fr-FR"/>
              </w:rPr>
              <w:t>Chantier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7E31" w:rsidRPr="00B97C3C" w:rsidRDefault="00197E31" w:rsidP="005F627B">
            <w:pPr>
              <w:spacing w:line="240" w:lineRule="auto"/>
              <w:ind w:firstLine="0"/>
              <w:jc w:val="center"/>
              <w:rPr>
                <w:rFonts w:eastAsia="Times New Roman" w:cs="Times New Roman"/>
                <w:i/>
                <w:noProof w:val="0"/>
                <w:color w:val="000000"/>
                <w:lang w:eastAsia="fr-FR"/>
              </w:rPr>
            </w:pPr>
            <w:r w:rsidRPr="00B97C3C">
              <w:rPr>
                <w:rFonts w:eastAsia="Times New Roman" w:cs="Times New Roman"/>
                <w:i/>
                <w:noProof w:val="0"/>
                <w:color w:val="000000"/>
                <w:lang w:eastAsia="fr-FR"/>
              </w:rPr>
              <w:t>Chantier 2</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97E31" w:rsidRPr="00C37867" w:rsidRDefault="00197E31" w:rsidP="005F627B">
            <w:pPr>
              <w:spacing w:line="240" w:lineRule="auto"/>
              <w:ind w:firstLine="0"/>
              <w:jc w:val="center"/>
              <w:rPr>
                <w:rFonts w:eastAsia="Times New Roman" w:cs="Times New Roman"/>
                <w:b/>
                <w:noProof w:val="0"/>
                <w:color w:val="000000"/>
                <w:lang w:eastAsia="fr-FR"/>
              </w:rPr>
            </w:pPr>
            <w:r w:rsidRPr="00C37867">
              <w:rPr>
                <w:rFonts w:eastAsia="Times New Roman" w:cs="Times New Roman"/>
                <w:b/>
                <w:noProof w:val="0"/>
                <w:color w:val="000000"/>
                <w:lang w:eastAsia="fr-FR"/>
              </w:rPr>
              <w:t>Chantier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7E31" w:rsidRPr="00B97C3C" w:rsidRDefault="00197E31" w:rsidP="005F627B">
            <w:pPr>
              <w:spacing w:line="240" w:lineRule="auto"/>
              <w:ind w:firstLine="0"/>
              <w:jc w:val="center"/>
              <w:rPr>
                <w:rFonts w:eastAsia="Times New Roman" w:cs="Times New Roman"/>
                <w:i/>
                <w:noProof w:val="0"/>
                <w:color w:val="000000"/>
                <w:lang w:eastAsia="fr-FR"/>
              </w:rPr>
            </w:pPr>
            <w:r w:rsidRPr="00B97C3C">
              <w:rPr>
                <w:rFonts w:eastAsia="Times New Roman" w:cs="Times New Roman"/>
                <w:i/>
                <w:noProof w:val="0"/>
                <w:color w:val="000000"/>
                <w:lang w:eastAsia="fr-FR"/>
              </w:rPr>
              <w:t>Chantier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7E31" w:rsidRPr="00B97C3C" w:rsidRDefault="00197E31" w:rsidP="005F627B">
            <w:pPr>
              <w:spacing w:line="240" w:lineRule="auto"/>
              <w:ind w:firstLine="0"/>
              <w:jc w:val="center"/>
              <w:rPr>
                <w:rFonts w:eastAsia="Times New Roman" w:cs="Times New Roman"/>
                <w:i/>
                <w:noProof w:val="0"/>
                <w:color w:val="000000"/>
                <w:lang w:eastAsia="fr-FR"/>
              </w:rPr>
            </w:pPr>
            <w:r w:rsidRPr="00B97C3C">
              <w:rPr>
                <w:rFonts w:eastAsia="Times New Roman" w:cs="Times New Roman"/>
                <w:i/>
                <w:noProof w:val="0"/>
                <w:color w:val="000000"/>
                <w:lang w:eastAsia="fr-FR"/>
              </w:rPr>
              <w:t>Chantier 5</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97E31" w:rsidRPr="00EB5EE8" w:rsidRDefault="00197E31" w:rsidP="005F627B">
            <w:pPr>
              <w:spacing w:line="240" w:lineRule="auto"/>
              <w:ind w:firstLine="0"/>
              <w:jc w:val="center"/>
              <w:rPr>
                <w:rFonts w:eastAsia="Times New Roman" w:cs="Times New Roman"/>
                <w:b/>
                <w:noProof w:val="0"/>
                <w:color w:val="000000"/>
                <w:lang w:eastAsia="fr-FR"/>
              </w:rPr>
            </w:pPr>
            <w:r w:rsidRPr="00EB5EE8">
              <w:rPr>
                <w:rFonts w:eastAsia="Times New Roman" w:cs="Times New Roman"/>
                <w:b/>
                <w:noProof w:val="0"/>
                <w:color w:val="000000"/>
                <w:lang w:eastAsia="fr-FR"/>
              </w:rPr>
              <w:t>Chantier public</w:t>
            </w:r>
          </w:p>
        </w:tc>
      </w:tr>
      <w:tr w:rsidR="00D705B2" w:rsidRPr="00B97C3C" w:rsidTr="00AC273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05B2" w:rsidRPr="005E1A98" w:rsidRDefault="00D705B2" w:rsidP="005F627B">
            <w:pPr>
              <w:spacing w:line="240" w:lineRule="auto"/>
              <w:ind w:firstLine="0"/>
              <w:jc w:val="left"/>
              <w:rPr>
                <w:rFonts w:eastAsia="Times New Roman" w:cs="Times New Roman"/>
                <w:noProof w:val="0"/>
                <w:color w:val="000000"/>
                <w:lang w:eastAsia="fr-FR"/>
              </w:rPr>
            </w:pPr>
            <w:r w:rsidRPr="005E1A98">
              <w:rPr>
                <w:rFonts w:eastAsia="Times New Roman" w:cs="Times New Roman"/>
                <w:noProof w:val="0"/>
                <w:color w:val="000000"/>
                <w:lang w:eastAsia="fr-FR"/>
              </w:rPr>
              <w:t>Coût indirect UO</w:t>
            </w:r>
          </w:p>
        </w:tc>
        <w:tc>
          <w:tcPr>
            <w:tcW w:w="0" w:type="auto"/>
            <w:tcBorders>
              <w:top w:val="nil"/>
              <w:left w:val="nil"/>
              <w:bottom w:val="single" w:sz="4" w:space="0" w:color="auto"/>
              <w:right w:val="single" w:sz="4" w:space="0" w:color="auto"/>
            </w:tcBorders>
            <w:shd w:val="clear" w:color="auto" w:fill="auto"/>
            <w:noWrap/>
            <w:vAlign w:val="center"/>
            <w:hideMark/>
          </w:tcPr>
          <w:p w:rsidR="00D705B2" w:rsidRPr="00D705B2" w:rsidRDefault="00D705B2" w:rsidP="00146189">
            <w:pPr>
              <w:ind w:firstLine="31"/>
              <w:jc w:val="center"/>
              <w:rPr>
                <w:rFonts w:cs="Times New Roman"/>
                <w:bCs/>
                <w:i/>
                <w:color w:val="000000"/>
                <w:sz w:val="20"/>
                <w:szCs w:val="20"/>
              </w:rPr>
            </w:pPr>
            <w:r w:rsidRPr="00D705B2">
              <w:rPr>
                <w:rFonts w:cs="Times New Roman"/>
                <w:bCs/>
                <w:i/>
                <w:color w:val="000000"/>
                <w:sz w:val="20"/>
                <w:szCs w:val="20"/>
              </w:rPr>
              <w:t>66 352</w:t>
            </w:r>
          </w:p>
        </w:tc>
        <w:tc>
          <w:tcPr>
            <w:tcW w:w="0" w:type="auto"/>
            <w:tcBorders>
              <w:top w:val="nil"/>
              <w:left w:val="nil"/>
              <w:bottom w:val="single" w:sz="4" w:space="0" w:color="auto"/>
              <w:right w:val="single" w:sz="4" w:space="0" w:color="auto"/>
            </w:tcBorders>
            <w:shd w:val="clear" w:color="auto" w:fill="auto"/>
            <w:noWrap/>
            <w:vAlign w:val="center"/>
            <w:hideMark/>
          </w:tcPr>
          <w:p w:rsidR="00D705B2" w:rsidRPr="00D705B2" w:rsidRDefault="00D705B2" w:rsidP="00146189">
            <w:pPr>
              <w:ind w:firstLine="31"/>
              <w:jc w:val="center"/>
              <w:rPr>
                <w:rFonts w:cs="Times New Roman"/>
                <w:bCs/>
                <w:i/>
                <w:color w:val="000000"/>
                <w:sz w:val="20"/>
                <w:szCs w:val="20"/>
              </w:rPr>
            </w:pPr>
            <w:r w:rsidRPr="00D705B2">
              <w:rPr>
                <w:rFonts w:cs="Times New Roman"/>
                <w:bCs/>
                <w:i/>
                <w:color w:val="000000"/>
                <w:sz w:val="20"/>
                <w:szCs w:val="20"/>
              </w:rPr>
              <w:t>134 686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D705B2" w:rsidRPr="00D705B2" w:rsidRDefault="00D705B2" w:rsidP="00146189">
            <w:pPr>
              <w:ind w:firstLine="31"/>
              <w:jc w:val="center"/>
              <w:rPr>
                <w:rFonts w:cs="Times New Roman"/>
                <w:b/>
                <w:bCs/>
                <w:color w:val="000000"/>
                <w:sz w:val="20"/>
                <w:szCs w:val="20"/>
              </w:rPr>
            </w:pPr>
            <w:r w:rsidRPr="00D705B2">
              <w:rPr>
                <w:rFonts w:cs="Times New Roman"/>
                <w:b/>
                <w:bCs/>
                <w:color w:val="000000"/>
                <w:sz w:val="20"/>
                <w:szCs w:val="20"/>
              </w:rPr>
              <w:t>169 477</w:t>
            </w:r>
          </w:p>
        </w:tc>
        <w:tc>
          <w:tcPr>
            <w:tcW w:w="0" w:type="auto"/>
            <w:tcBorders>
              <w:top w:val="nil"/>
              <w:left w:val="nil"/>
              <w:bottom w:val="single" w:sz="4" w:space="0" w:color="auto"/>
              <w:right w:val="single" w:sz="4" w:space="0" w:color="auto"/>
            </w:tcBorders>
            <w:shd w:val="clear" w:color="auto" w:fill="auto"/>
            <w:noWrap/>
            <w:vAlign w:val="center"/>
            <w:hideMark/>
          </w:tcPr>
          <w:p w:rsidR="00D705B2" w:rsidRPr="00D705B2" w:rsidRDefault="00D705B2" w:rsidP="00146189">
            <w:pPr>
              <w:ind w:firstLine="31"/>
              <w:jc w:val="center"/>
              <w:rPr>
                <w:rFonts w:cs="Times New Roman"/>
                <w:bCs/>
                <w:i/>
                <w:color w:val="000000"/>
                <w:sz w:val="20"/>
                <w:szCs w:val="20"/>
              </w:rPr>
            </w:pPr>
            <w:r w:rsidRPr="00D705B2">
              <w:rPr>
                <w:rFonts w:cs="Times New Roman"/>
                <w:bCs/>
                <w:i/>
                <w:color w:val="000000"/>
                <w:sz w:val="20"/>
                <w:szCs w:val="20"/>
              </w:rPr>
              <w:t xml:space="preserve">63 088 </w:t>
            </w:r>
          </w:p>
        </w:tc>
        <w:tc>
          <w:tcPr>
            <w:tcW w:w="0" w:type="auto"/>
            <w:tcBorders>
              <w:top w:val="nil"/>
              <w:left w:val="nil"/>
              <w:bottom w:val="single" w:sz="4" w:space="0" w:color="auto"/>
              <w:right w:val="single" w:sz="4" w:space="0" w:color="auto"/>
            </w:tcBorders>
            <w:shd w:val="clear" w:color="auto" w:fill="auto"/>
            <w:noWrap/>
            <w:vAlign w:val="center"/>
            <w:hideMark/>
          </w:tcPr>
          <w:p w:rsidR="00D705B2" w:rsidRPr="00D705B2" w:rsidRDefault="00D705B2" w:rsidP="00146189">
            <w:pPr>
              <w:ind w:firstLine="31"/>
              <w:jc w:val="center"/>
              <w:rPr>
                <w:rFonts w:cs="Times New Roman"/>
                <w:bCs/>
                <w:i/>
                <w:color w:val="000000"/>
                <w:sz w:val="20"/>
                <w:szCs w:val="20"/>
              </w:rPr>
            </w:pPr>
            <w:r w:rsidRPr="00D705B2">
              <w:rPr>
                <w:rFonts w:cs="Times New Roman"/>
                <w:bCs/>
                <w:i/>
                <w:color w:val="000000"/>
                <w:sz w:val="20"/>
                <w:szCs w:val="20"/>
              </w:rPr>
              <w:t>21 537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D705B2" w:rsidRPr="00D705B2" w:rsidRDefault="00D705B2" w:rsidP="00146189">
            <w:pPr>
              <w:ind w:firstLine="31"/>
              <w:jc w:val="center"/>
              <w:rPr>
                <w:rFonts w:cs="Times New Roman"/>
                <w:b/>
                <w:bCs/>
                <w:color w:val="000000"/>
                <w:sz w:val="20"/>
                <w:szCs w:val="20"/>
              </w:rPr>
            </w:pPr>
            <w:r w:rsidRPr="00D705B2">
              <w:rPr>
                <w:rFonts w:cs="Times New Roman"/>
                <w:b/>
                <w:bCs/>
                <w:color w:val="000000"/>
                <w:sz w:val="20"/>
                <w:szCs w:val="20"/>
              </w:rPr>
              <w:t xml:space="preserve">344 861 </w:t>
            </w:r>
          </w:p>
        </w:tc>
      </w:tr>
      <w:tr w:rsidR="0090099C" w:rsidRPr="00B97C3C" w:rsidTr="00EB5E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099C" w:rsidRPr="005E1A98" w:rsidRDefault="0090099C" w:rsidP="005F627B">
            <w:pPr>
              <w:spacing w:line="240" w:lineRule="auto"/>
              <w:ind w:firstLine="0"/>
              <w:jc w:val="left"/>
              <w:rPr>
                <w:rFonts w:eastAsia="Times New Roman" w:cs="Times New Roman"/>
                <w:noProof w:val="0"/>
                <w:color w:val="000000"/>
                <w:lang w:eastAsia="fr-FR"/>
              </w:rPr>
            </w:pPr>
            <w:r w:rsidRPr="005E1A98">
              <w:rPr>
                <w:rFonts w:eastAsia="Times New Roman" w:cs="Times New Roman"/>
                <w:noProof w:val="0"/>
                <w:color w:val="000000"/>
                <w:lang w:eastAsia="fr-FR"/>
              </w:rPr>
              <w:t>Coût indirect inducteurs</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90099C">
            <w:pPr>
              <w:ind w:firstLine="0"/>
              <w:jc w:val="center"/>
              <w:rPr>
                <w:rFonts w:cs="Times New Roman"/>
                <w:i/>
                <w:color w:val="000000"/>
                <w:sz w:val="20"/>
                <w:szCs w:val="20"/>
              </w:rPr>
            </w:pPr>
            <w:r w:rsidRPr="00B97C3C">
              <w:rPr>
                <w:rFonts w:cs="Times New Roman"/>
                <w:i/>
                <w:color w:val="000000"/>
                <w:sz w:val="20"/>
                <w:szCs w:val="20"/>
              </w:rPr>
              <w:t>74 580</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90099C">
            <w:pPr>
              <w:ind w:firstLine="0"/>
              <w:jc w:val="center"/>
              <w:rPr>
                <w:rFonts w:cs="Times New Roman"/>
                <w:i/>
                <w:color w:val="000000"/>
                <w:sz w:val="20"/>
                <w:szCs w:val="20"/>
              </w:rPr>
            </w:pPr>
            <w:r w:rsidRPr="00B97C3C">
              <w:rPr>
                <w:rFonts w:cs="Times New Roman"/>
                <w:i/>
                <w:color w:val="000000"/>
                <w:sz w:val="20"/>
                <w:szCs w:val="20"/>
              </w:rPr>
              <w:t>88 212</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C37867" w:rsidRDefault="0090099C" w:rsidP="0090099C">
            <w:pPr>
              <w:ind w:firstLine="0"/>
              <w:jc w:val="center"/>
              <w:rPr>
                <w:rFonts w:cs="Times New Roman"/>
                <w:b/>
                <w:color w:val="000000"/>
                <w:sz w:val="20"/>
                <w:szCs w:val="20"/>
              </w:rPr>
            </w:pPr>
            <w:r w:rsidRPr="00C37867">
              <w:rPr>
                <w:rFonts w:cs="Times New Roman"/>
                <w:b/>
                <w:color w:val="000000"/>
                <w:sz w:val="20"/>
                <w:szCs w:val="20"/>
              </w:rPr>
              <w:t>137 651</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90099C">
            <w:pPr>
              <w:ind w:firstLine="0"/>
              <w:jc w:val="center"/>
              <w:rPr>
                <w:rFonts w:cs="Times New Roman"/>
                <w:i/>
                <w:color w:val="000000"/>
                <w:sz w:val="20"/>
                <w:szCs w:val="20"/>
              </w:rPr>
            </w:pPr>
            <w:r w:rsidRPr="00B97C3C">
              <w:rPr>
                <w:rFonts w:cs="Times New Roman"/>
                <w:i/>
                <w:color w:val="000000"/>
                <w:sz w:val="20"/>
                <w:szCs w:val="20"/>
              </w:rPr>
              <w:t>18 079</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90099C">
            <w:pPr>
              <w:ind w:firstLine="0"/>
              <w:jc w:val="center"/>
              <w:rPr>
                <w:rFonts w:cs="Times New Roman"/>
                <w:i/>
                <w:color w:val="000000"/>
                <w:sz w:val="20"/>
                <w:szCs w:val="20"/>
              </w:rPr>
            </w:pPr>
            <w:r w:rsidRPr="00B97C3C">
              <w:rPr>
                <w:rFonts w:cs="Times New Roman"/>
                <w:i/>
                <w:color w:val="000000"/>
                <w:sz w:val="20"/>
                <w:szCs w:val="20"/>
              </w:rPr>
              <w:t>11 563</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EB5EE8" w:rsidRDefault="0090099C" w:rsidP="0090099C">
            <w:pPr>
              <w:ind w:firstLine="0"/>
              <w:jc w:val="center"/>
              <w:rPr>
                <w:rFonts w:cs="Times New Roman"/>
                <w:b/>
                <w:color w:val="000000"/>
                <w:sz w:val="20"/>
                <w:szCs w:val="20"/>
              </w:rPr>
            </w:pPr>
            <w:r w:rsidRPr="00EB5EE8">
              <w:rPr>
                <w:rFonts w:cs="Times New Roman"/>
                <w:b/>
                <w:color w:val="000000"/>
                <w:sz w:val="20"/>
                <w:szCs w:val="20"/>
              </w:rPr>
              <w:t>469 915</w:t>
            </w:r>
          </w:p>
        </w:tc>
      </w:tr>
      <w:tr w:rsidR="0090099C" w:rsidRPr="00B97C3C" w:rsidTr="00EB5E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099C" w:rsidRPr="005E1A98" w:rsidRDefault="0090099C" w:rsidP="005F627B">
            <w:pPr>
              <w:spacing w:line="240" w:lineRule="auto"/>
              <w:ind w:firstLine="0"/>
              <w:jc w:val="left"/>
              <w:rPr>
                <w:rFonts w:eastAsia="Times New Roman" w:cs="Times New Roman"/>
                <w:noProof w:val="0"/>
                <w:color w:val="000000"/>
                <w:lang w:eastAsia="fr-FR"/>
              </w:rPr>
            </w:pPr>
            <w:r w:rsidRPr="005E1A98">
              <w:rPr>
                <w:rFonts w:eastAsia="Times New Roman" w:cs="Times New Roman"/>
                <w:noProof w:val="0"/>
                <w:color w:val="000000"/>
                <w:lang w:eastAsia="fr-FR"/>
              </w:rPr>
              <w:t>ECART</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D705B2" w:rsidP="0090099C">
            <w:pPr>
              <w:ind w:firstLine="0"/>
              <w:jc w:val="center"/>
              <w:rPr>
                <w:rFonts w:cs="Times New Roman"/>
                <w:i/>
                <w:color w:val="000000"/>
                <w:sz w:val="20"/>
                <w:szCs w:val="20"/>
              </w:rPr>
            </w:pPr>
            <w:r>
              <w:rPr>
                <w:rFonts w:cs="Times New Roman"/>
                <w:i/>
                <w:color w:val="000000"/>
                <w:sz w:val="20"/>
                <w:szCs w:val="20"/>
              </w:rPr>
              <w:t>8228</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D705B2">
            <w:pPr>
              <w:ind w:firstLine="0"/>
              <w:jc w:val="center"/>
              <w:rPr>
                <w:rFonts w:cs="Times New Roman"/>
                <w:i/>
                <w:color w:val="000000"/>
                <w:sz w:val="20"/>
                <w:szCs w:val="20"/>
              </w:rPr>
            </w:pPr>
            <w:r w:rsidRPr="00B97C3C">
              <w:rPr>
                <w:rFonts w:cs="Times New Roman"/>
                <w:i/>
                <w:color w:val="000000"/>
                <w:sz w:val="20"/>
                <w:szCs w:val="20"/>
              </w:rPr>
              <w:t xml:space="preserve">-46 </w:t>
            </w:r>
            <w:r w:rsidR="00D705B2">
              <w:rPr>
                <w:rFonts w:cs="Times New Roman"/>
                <w:i/>
                <w:color w:val="000000"/>
                <w:sz w:val="20"/>
                <w:szCs w:val="20"/>
              </w:rPr>
              <w:t>474</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C37867" w:rsidRDefault="0090099C" w:rsidP="00D705B2">
            <w:pPr>
              <w:ind w:firstLine="0"/>
              <w:jc w:val="center"/>
              <w:rPr>
                <w:rFonts w:cs="Times New Roman"/>
                <w:b/>
                <w:color w:val="000000"/>
                <w:sz w:val="20"/>
                <w:szCs w:val="20"/>
              </w:rPr>
            </w:pPr>
            <w:r w:rsidRPr="00C37867">
              <w:rPr>
                <w:rFonts w:cs="Times New Roman"/>
                <w:b/>
                <w:color w:val="000000"/>
                <w:sz w:val="20"/>
                <w:szCs w:val="20"/>
              </w:rPr>
              <w:t xml:space="preserve">-31 </w:t>
            </w:r>
            <w:r w:rsidR="00D705B2">
              <w:rPr>
                <w:rFonts w:cs="Times New Roman"/>
                <w:b/>
                <w:color w:val="000000"/>
                <w:sz w:val="20"/>
                <w:szCs w:val="20"/>
              </w:rPr>
              <w:t>826</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D705B2" w:rsidP="0090099C">
            <w:pPr>
              <w:ind w:firstLine="0"/>
              <w:jc w:val="center"/>
              <w:rPr>
                <w:rFonts w:cs="Times New Roman"/>
                <w:i/>
                <w:color w:val="000000"/>
                <w:sz w:val="20"/>
                <w:szCs w:val="20"/>
              </w:rPr>
            </w:pPr>
            <w:r>
              <w:rPr>
                <w:rFonts w:cs="Times New Roman"/>
                <w:i/>
                <w:color w:val="000000"/>
                <w:sz w:val="20"/>
                <w:szCs w:val="20"/>
              </w:rPr>
              <w:t>-45 009</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B97C3C" w:rsidRDefault="0090099C" w:rsidP="00D705B2">
            <w:pPr>
              <w:ind w:firstLine="0"/>
              <w:jc w:val="center"/>
              <w:rPr>
                <w:rFonts w:cs="Times New Roman"/>
                <w:i/>
                <w:color w:val="000000"/>
                <w:sz w:val="20"/>
                <w:szCs w:val="20"/>
              </w:rPr>
            </w:pPr>
            <w:r w:rsidRPr="00B97C3C">
              <w:rPr>
                <w:rFonts w:cs="Times New Roman"/>
                <w:i/>
                <w:color w:val="000000"/>
                <w:sz w:val="20"/>
                <w:szCs w:val="20"/>
              </w:rPr>
              <w:t>-</w:t>
            </w:r>
            <w:r w:rsidR="00D705B2">
              <w:rPr>
                <w:rFonts w:cs="Times New Roman"/>
                <w:i/>
                <w:color w:val="000000"/>
                <w:sz w:val="20"/>
                <w:szCs w:val="20"/>
              </w:rPr>
              <w:t>9 974</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EB5EE8" w:rsidRDefault="0090099C" w:rsidP="00D705B2">
            <w:pPr>
              <w:ind w:firstLine="0"/>
              <w:jc w:val="center"/>
              <w:rPr>
                <w:rFonts w:cs="Times New Roman"/>
                <w:b/>
                <w:color w:val="000000"/>
                <w:sz w:val="20"/>
                <w:szCs w:val="20"/>
              </w:rPr>
            </w:pPr>
            <w:r w:rsidRPr="00EB5EE8">
              <w:rPr>
                <w:rFonts w:cs="Times New Roman"/>
                <w:b/>
                <w:color w:val="000000"/>
                <w:sz w:val="20"/>
                <w:szCs w:val="20"/>
              </w:rPr>
              <w:t xml:space="preserve">125 </w:t>
            </w:r>
            <w:r w:rsidR="00D705B2">
              <w:rPr>
                <w:rFonts w:cs="Times New Roman"/>
                <w:b/>
                <w:color w:val="000000"/>
                <w:sz w:val="20"/>
                <w:szCs w:val="20"/>
              </w:rPr>
              <w:t>054</w:t>
            </w:r>
          </w:p>
        </w:tc>
      </w:tr>
      <w:tr w:rsidR="0090099C" w:rsidRPr="005E1A98" w:rsidTr="00EB5EE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099C" w:rsidRPr="005E1A98" w:rsidRDefault="0090099C" w:rsidP="005F627B">
            <w:pPr>
              <w:spacing w:line="240" w:lineRule="auto"/>
              <w:ind w:firstLine="0"/>
              <w:jc w:val="left"/>
              <w:rPr>
                <w:rFonts w:eastAsia="Times New Roman" w:cs="Times New Roman"/>
                <w:noProof w:val="0"/>
                <w:color w:val="000000"/>
                <w:lang w:eastAsia="fr-FR"/>
              </w:rPr>
            </w:pPr>
            <w:r w:rsidRPr="005E1A98">
              <w:rPr>
                <w:rFonts w:eastAsia="Times New Roman" w:cs="Times New Roman"/>
                <w:noProof w:val="0"/>
                <w:color w:val="000000"/>
                <w:lang w:eastAsia="fr-FR"/>
              </w:rPr>
              <w:t> En %</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5E1A98" w:rsidRDefault="00D705B2" w:rsidP="0090099C">
            <w:pPr>
              <w:ind w:firstLine="0"/>
              <w:jc w:val="center"/>
              <w:rPr>
                <w:rFonts w:cs="Times New Roman"/>
                <w:color w:val="000000"/>
                <w:sz w:val="20"/>
                <w:szCs w:val="20"/>
              </w:rPr>
            </w:pPr>
            <w:r>
              <w:rPr>
                <w:rFonts w:cs="Times New Roman"/>
                <w:color w:val="000000"/>
                <w:sz w:val="20"/>
                <w:szCs w:val="20"/>
              </w:rPr>
              <w:t>12</w:t>
            </w:r>
            <w:r w:rsidR="0090099C" w:rsidRPr="005E1A98">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5E1A98" w:rsidRDefault="0090099C" w:rsidP="0090099C">
            <w:pPr>
              <w:ind w:firstLine="0"/>
              <w:jc w:val="center"/>
              <w:rPr>
                <w:rFonts w:cs="Times New Roman"/>
                <w:color w:val="000000"/>
                <w:sz w:val="20"/>
                <w:szCs w:val="20"/>
              </w:rPr>
            </w:pPr>
            <w:r w:rsidRPr="005E1A98">
              <w:rPr>
                <w:rFonts w:cs="Times New Roman"/>
                <w:color w:val="000000"/>
                <w:sz w:val="20"/>
                <w:szCs w:val="20"/>
              </w:rPr>
              <w:t>-34%</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5E1A98" w:rsidRDefault="0090099C" w:rsidP="0090099C">
            <w:pPr>
              <w:ind w:firstLine="0"/>
              <w:jc w:val="center"/>
              <w:rPr>
                <w:rFonts w:cs="Times New Roman"/>
                <w:b/>
                <w:color w:val="000000"/>
                <w:sz w:val="20"/>
                <w:szCs w:val="20"/>
              </w:rPr>
            </w:pPr>
            <w:r w:rsidRPr="005E1A98">
              <w:rPr>
                <w:rFonts w:cs="Times New Roman"/>
                <w:b/>
                <w:color w:val="000000"/>
                <w:sz w:val="20"/>
                <w:szCs w:val="20"/>
              </w:rPr>
              <w:t>-19%</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5E1A98" w:rsidRDefault="0090099C" w:rsidP="0090099C">
            <w:pPr>
              <w:ind w:firstLine="0"/>
              <w:jc w:val="center"/>
              <w:rPr>
                <w:rFonts w:cs="Times New Roman"/>
                <w:color w:val="000000"/>
                <w:sz w:val="20"/>
                <w:szCs w:val="20"/>
              </w:rPr>
            </w:pPr>
            <w:r w:rsidRPr="005E1A98">
              <w:rPr>
                <w:rFonts w:cs="Times New Roman"/>
                <w:color w:val="000000"/>
                <w:sz w:val="20"/>
                <w:szCs w:val="20"/>
              </w:rPr>
              <w:t>-71%</w:t>
            </w:r>
          </w:p>
        </w:tc>
        <w:tc>
          <w:tcPr>
            <w:tcW w:w="0" w:type="auto"/>
            <w:tcBorders>
              <w:top w:val="nil"/>
              <w:left w:val="nil"/>
              <w:bottom w:val="single" w:sz="4" w:space="0" w:color="auto"/>
              <w:right w:val="single" w:sz="4" w:space="0" w:color="auto"/>
            </w:tcBorders>
            <w:shd w:val="clear" w:color="auto" w:fill="auto"/>
            <w:noWrap/>
            <w:vAlign w:val="bottom"/>
            <w:hideMark/>
          </w:tcPr>
          <w:p w:rsidR="0090099C" w:rsidRPr="005E1A98" w:rsidRDefault="00D705B2" w:rsidP="0090099C">
            <w:pPr>
              <w:ind w:firstLine="0"/>
              <w:jc w:val="center"/>
              <w:rPr>
                <w:rFonts w:cs="Times New Roman"/>
                <w:color w:val="000000"/>
                <w:sz w:val="20"/>
                <w:szCs w:val="20"/>
              </w:rPr>
            </w:pPr>
            <w:r>
              <w:rPr>
                <w:rFonts w:cs="Times New Roman"/>
                <w:color w:val="000000"/>
                <w:sz w:val="20"/>
                <w:szCs w:val="20"/>
              </w:rPr>
              <w:t>-46</w:t>
            </w:r>
            <w:r w:rsidR="0090099C" w:rsidRPr="005E1A98">
              <w:rPr>
                <w:rFonts w:cs="Times New Roman"/>
                <w:color w:val="000000"/>
                <w:sz w:val="20"/>
                <w:szCs w:val="2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90099C" w:rsidRPr="005E1A98" w:rsidRDefault="0090099C" w:rsidP="0090099C">
            <w:pPr>
              <w:ind w:firstLine="0"/>
              <w:jc w:val="center"/>
              <w:rPr>
                <w:rFonts w:cs="Times New Roman"/>
                <w:b/>
                <w:color w:val="000000"/>
                <w:sz w:val="20"/>
                <w:szCs w:val="20"/>
              </w:rPr>
            </w:pPr>
            <w:r w:rsidRPr="005E1A98">
              <w:rPr>
                <w:rFonts w:cs="Times New Roman"/>
                <w:b/>
                <w:color w:val="000000"/>
                <w:sz w:val="20"/>
                <w:szCs w:val="20"/>
              </w:rPr>
              <w:t>36%</w:t>
            </w:r>
          </w:p>
        </w:tc>
      </w:tr>
    </w:tbl>
    <w:p w:rsidR="00197E31" w:rsidRPr="005E1A98" w:rsidRDefault="00197E31" w:rsidP="00197E31">
      <w:pPr>
        <w:ind w:firstLine="0"/>
      </w:pPr>
    </w:p>
    <w:p w:rsidR="00197E31" w:rsidRPr="005E1A98" w:rsidRDefault="00197E31" w:rsidP="00197E31">
      <w:pPr>
        <w:ind w:firstLine="0"/>
      </w:pPr>
      <w:r w:rsidRPr="005E1A98">
        <w:t>L’utilisation de la méthode ABC modifie considérablement les coûts indirects affectés aux différents chantiers</w:t>
      </w:r>
      <w:r w:rsidR="0090099C" w:rsidRPr="005E1A98">
        <w:t xml:space="preserve"> (surtout pour le centre production et contrôle)</w:t>
      </w:r>
      <w:r w:rsidRPr="005E1A98">
        <w:t xml:space="preserve">. Avec une hausse conséquente de </w:t>
      </w:r>
      <w:r w:rsidR="0090099C" w:rsidRPr="005E1A98">
        <w:t>36% (125</w:t>
      </w:r>
      <w:r w:rsidRPr="005E1A98">
        <w:t> </w:t>
      </w:r>
      <w:r w:rsidR="00D705B2">
        <w:t>054</w:t>
      </w:r>
      <w:r w:rsidRPr="005E1A98">
        <w:t xml:space="preserve"> € en valeur) on peut indiquer que le bénéfice globalement prévu (500 000 €) est déjà fortement imputé dès le début du projet.</w:t>
      </w:r>
    </w:p>
    <w:p w:rsidR="00197E31" w:rsidRPr="005E1A98" w:rsidRDefault="00197E31" w:rsidP="00197E31">
      <w:pPr>
        <w:pStyle w:val="Sansinterligne"/>
        <w:ind w:firstLine="0"/>
      </w:pPr>
    </w:p>
    <w:p w:rsidR="00197E31" w:rsidRPr="005E1A98" w:rsidRDefault="0070630E" w:rsidP="00197E31">
      <w:pPr>
        <w:pStyle w:val="Sansinterligne"/>
        <w:ind w:firstLine="0"/>
      </w:pPr>
      <w:r w:rsidRPr="005E1A98">
        <w:t>Avec un coût direct 77</w:t>
      </w:r>
      <w:r w:rsidR="00197E31" w:rsidRPr="005E1A98">
        <w:t xml:space="preserve">0 000 €, le coût total serait porté à </w:t>
      </w:r>
      <w:r w:rsidRPr="005E1A98">
        <w:t xml:space="preserve">environ 1 240 000 </w:t>
      </w:r>
      <w:r w:rsidR="00197E31" w:rsidRPr="005E1A98">
        <w:t>€, les charges indirect</w:t>
      </w:r>
      <w:r w:rsidRPr="005E1A98">
        <w:t>es</w:t>
      </w:r>
      <w:r w:rsidR="00197E31" w:rsidRPr="005E1A98">
        <w:t xml:space="preserve"> représent</w:t>
      </w:r>
      <w:r w:rsidRPr="005E1A98">
        <w:t>ant une part non négligeable (38</w:t>
      </w:r>
      <w:r w:rsidR="00197E31" w:rsidRPr="005E1A98">
        <w:t>% du coût total).</w:t>
      </w:r>
    </w:p>
    <w:p w:rsidR="00197E31" w:rsidRPr="005E1A98" w:rsidRDefault="00197E31" w:rsidP="00197E31">
      <w:pPr>
        <w:pStyle w:val="Sansinterligne"/>
        <w:ind w:firstLine="0"/>
      </w:pPr>
    </w:p>
    <w:p w:rsidR="00D35E7C" w:rsidRPr="005E1A98" w:rsidRDefault="00D35E7C">
      <w:pPr>
        <w:rPr>
          <w:noProof w:val="0"/>
        </w:rPr>
      </w:pPr>
      <w:r w:rsidRPr="005E1A98">
        <w:br w:type="page"/>
      </w:r>
    </w:p>
    <w:p w:rsidR="00197E31" w:rsidRPr="005E1A98" w:rsidRDefault="00197E31" w:rsidP="00197E31">
      <w:pPr>
        <w:pStyle w:val="Sansinterligne"/>
        <w:ind w:firstLine="0"/>
      </w:pPr>
      <w:r w:rsidRPr="005E1A98">
        <w:lastRenderedPageBreak/>
        <w:t>D’une façon générale, la méthode ABC</w:t>
      </w:r>
      <w:r w:rsidR="00C8300A" w:rsidRPr="005E1A98">
        <w:t xml:space="preserve"> est une méthode qui présente</w:t>
      </w:r>
      <w:r w:rsidR="00C8300A" w:rsidRPr="00A516AD">
        <w:rPr>
          <w:b/>
          <w:u w:val="single"/>
        </w:rPr>
        <w:t xml:space="preserve"> l’avantage</w:t>
      </w:r>
      <w:r w:rsidR="00C8300A" w:rsidRPr="005E1A98">
        <w:t> :</w:t>
      </w:r>
    </w:p>
    <w:p w:rsidR="00C8300A" w:rsidRPr="005E1A98" w:rsidRDefault="00C8300A" w:rsidP="00197E31">
      <w:pPr>
        <w:pStyle w:val="Sansinterligne"/>
        <w:ind w:firstLine="0"/>
      </w:pPr>
    </w:p>
    <w:p w:rsidR="00C8300A" w:rsidRPr="005E1A98" w:rsidRDefault="00C8300A" w:rsidP="00B8735E">
      <w:pPr>
        <w:pStyle w:val="Sansinterligne"/>
        <w:numPr>
          <w:ilvl w:val="0"/>
          <w:numId w:val="4"/>
        </w:numPr>
      </w:pPr>
      <w:r w:rsidRPr="005E1A98">
        <w:t>D’être souvent plus cohérent</w:t>
      </w:r>
      <w:r w:rsidR="00D705B2">
        <w:t>e</w:t>
      </w:r>
      <w:r w:rsidRPr="005E1A98">
        <w:t xml:space="preserve"> dans la répartition des coûts grâce à la vision transversale qu’elle induit. Les inducteurs de coûts liés aux activités rétablissent le lien de causalité entre la valeur et les produits et améliorent l’évaluation des performances.</w:t>
      </w:r>
    </w:p>
    <w:p w:rsidR="00C8300A" w:rsidRPr="005E1A98" w:rsidRDefault="00C8300A" w:rsidP="00C8300A">
      <w:pPr>
        <w:pStyle w:val="Sansinterligne"/>
        <w:ind w:firstLine="0"/>
      </w:pPr>
    </w:p>
    <w:p w:rsidR="00C8300A" w:rsidRPr="005E1A98" w:rsidRDefault="00C8300A" w:rsidP="00B8735E">
      <w:pPr>
        <w:pStyle w:val="Sansinterligne"/>
        <w:numPr>
          <w:ilvl w:val="0"/>
          <w:numId w:val="4"/>
        </w:numPr>
      </w:pPr>
      <w:r w:rsidRPr="005E1A98">
        <w:t>D’être plus dynamique et évolutive que les modèles traditionnels : la méthode ABC s’adapte plus facilement aux évolutions des marchés et des processus de production.</w:t>
      </w:r>
    </w:p>
    <w:p w:rsidR="00C8300A" w:rsidRPr="005E1A98" w:rsidRDefault="00C8300A" w:rsidP="00C8300A">
      <w:pPr>
        <w:pStyle w:val="Sansinterligne"/>
        <w:ind w:firstLine="0"/>
      </w:pPr>
    </w:p>
    <w:p w:rsidR="00C8300A" w:rsidRPr="005E1A98" w:rsidRDefault="00C8300A" w:rsidP="00C8300A">
      <w:pPr>
        <w:pStyle w:val="Sansinterligne"/>
        <w:ind w:firstLine="0"/>
      </w:pPr>
      <w:r w:rsidRPr="005E1A98">
        <w:t xml:space="preserve">Cependant la méthode ABC est </w:t>
      </w:r>
      <w:r w:rsidRPr="00A516AD">
        <w:rPr>
          <w:b/>
          <w:u w:val="single"/>
        </w:rPr>
        <w:t>difficile à mettre en œuvre</w:t>
      </w:r>
      <w:r w:rsidRPr="005E1A98">
        <w:t xml:space="preserve"> (analyse des processus et coût de mise en place) et ses apports rentent contestables dans certains cas (inducteurs finalement volumiques ou sans impact réels sur la masse des coûts)</w:t>
      </w:r>
    </w:p>
    <w:p w:rsidR="00C8300A" w:rsidRPr="005E1A98" w:rsidRDefault="00C8300A" w:rsidP="00C8300A">
      <w:pPr>
        <w:pStyle w:val="Sansinterligne"/>
        <w:ind w:firstLine="0"/>
      </w:pPr>
    </w:p>
    <w:p w:rsidR="00197E31" w:rsidRPr="005E1A98" w:rsidRDefault="00197E31" w:rsidP="00197E31">
      <w:pPr>
        <w:pStyle w:val="Sansinterligne"/>
        <w:ind w:firstLine="0"/>
      </w:pPr>
      <w:r w:rsidRPr="00A516AD">
        <w:rPr>
          <w:b/>
          <w:u w:val="single"/>
        </w:rPr>
        <w:t>Dans le cas présent</w:t>
      </w:r>
      <w:r w:rsidRPr="005E1A98">
        <w:t>, la méthode ABC offre des précisions intéressantes sur la répartition des charges indirectes mais ne change pas vraiment en profondeur l’approche : les anciens centres d’analyse font l’objet d’une décomposition plus poussée, et donc permet une r</w:t>
      </w:r>
      <w:r w:rsidR="0070630E" w:rsidRPr="005E1A98">
        <w:t>épartition plus cohérente car le</w:t>
      </w:r>
      <w:r w:rsidRPr="005E1A98">
        <w:t xml:space="preserve"> comportement des charges est plus homogène, mais l’analyse reste essentiellement verticale.</w:t>
      </w:r>
    </w:p>
    <w:p w:rsidR="00197E31" w:rsidRPr="005E1A98" w:rsidRDefault="00197E31" w:rsidP="00197E31">
      <w:pPr>
        <w:pStyle w:val="Sansinterligne"/>
        <w:ind w:firstLine="0"/>
      </w:pPr>
      <w:r w:rsidRPr="005E1A98">
        <w:t>Un seul inducteur (</w:t>
      </w:r>
      <w:r w:rsidR="0070630E" w:rsidRPr="005E1A98">
        <w:t>« </w:t>
      </w:r>
      <w:r w:rsidRPr="005E1A98">
        <w:t>équivalent composants »</w:t>
      </w:r>
      <w:r w:rsidR="0070630E" w:rsidRPr="005E1A98">
        <w:t>)</w:t>
      </w:r>
      <w:r w:rsidRPr="005E1A98">
        <w:t xml:space="preserve"> résulte d’une vision plus transversale puisqu’elle concerne 3 « anciens » centres d’analyse. Cet inducteur ne concerne cependant que 15% des charges indirectes (120 000 / 800 000) et se base sur une donnée qui pourrait être remise en question.</w:t>
      </w:r>
    </w:p>
    <w:p w:rsidR="00197E31" w:rsidRPr="005E1A98" w:rsidRDefault="00197E31" w:rsidP="00197E31">
      <w:pPr>
        <w:pStyle w:val="Sansinterligne"/>
        <w:ind w:firstLine="0"/>
      </w:pPr>
    </w:p>
    <w:p w:rsidR="00CF0C1E" w:rsidRPr="005E1A98" w:rsidRDefault="00CF0C1E" w:rsidP="00DF524C">
      <w:pPr>
        <w:ind w:firstLine="0"/>
      </w:pPr>
    </w:p>
    <w:p w:rsidR="00D35E7C" w:rsidRPr="005E1A98" w:rsidRDefault="00D35E7C" w:rsidP="0091548D">
      <w:pPr>
        <w:pStyle w:val="Paragraphedeliste"/>
        <w:numPr>
          <w:ilvl w:val="0"/>
          <w:numId w:val="5"/>
        </w:numPr>
        <w:rPr>
          <w:b/>
        </w:rPr>
      </w:pPr>
      <w:r w:rsidRPr="005E1A98">
        <w:rPr>
          <w:b/>
        </w:rPr>
        <w:t>Présenter l’écriture relative au contrat au 31/12/N compte</w:t>
      </w:r>
      <w:r w:rsidR="00DF524C">
        <w:rPr>
          <w:b/>
        </w:rPr>
        <w:t xml:space="preserve"> tenu des nouvelles estimations précisées dans l’annexe 11.</w:t>
      </w:r>
    </w:p>
    <w:p w:rsidR="00CF0C1E" w:rsidRPr="005E1A98" w:rsidRDefault="00CF0C1E" w:rsidP="00CF0C1E">
      <w:pPr>
        <w:pStyle w:val="Sansinterligne"/>
        <w:ind w:firstLine="0"/>
        <w:rPr>
          <w:noProof/>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CF0C1E" w:rsidRPr="005E1A98" w:rsidTr="005F627B">
        <w:trPr>
          <w:trHeight w:val="301"/>
          <w:jc w:val="center"/>
        </w:trPr>
        <w:tc>
          <w:tcPr>
            <w:tcW w:w="862" w:type="dxa"/>
            <w:tcBorders>
              <w:bottom w:val="single" w:sz="4" w:space="0" w:color="auto"/>
            </w:tcBorders>
            <w:vAlign w:val="center"/>
          </w:tcPr>
          <w:p w:rsidR="00CF0C1E" w:rsidRPr="005E1A98" w:rsidRDefault="00CF0C1E" w:rsidP="005F627B">
            <w:pPr>
              <w:contextualSpacing/>
              <w:jc w:val="center"/>
              <w:rPr>
                <w:noProof w:val="0"/>
                <w:szCs w:val="22"/>
              </w:rPr>
            </w:pPr>
          </w:p>
        </w:tc>
        <w:tc>
          <w:tcPr>
            <w:tcW w:w="863" w:type="dxa"/>
            <w:tcBorders>
              <w:bottom w:val="single" w:sz="4" w:space="0" w:color="auto"/>
            </w:tcBorders>
            <w:vAlign w:val="center"/>
          </w:tcPr>
          <w:p w:rsidR="00CF0C1E" w:rsidRPr="005E1A98" w:rsidRDefault="00CF0C1E" w:rsidP="005F627B">
            <w:pPr>
              <w:contextualSpacing/>
              <w:jc w:val="center"/>
              <w:rPr>
                <w:noProof w:val="0"/>
                <w:szCs w:val="22"/>
              </w:rPr>
            </w:pPr>
          </w:p>
        </w:tc>
        <w:tc>
          <w:tcPr>
            <w:tcW w:w="1554" w:type="dxa"/>
            <w:gridSpan w:val="2"/>
            <w:tcBorders>
              <w:bottom w:val="single" w:sz="4" w:space="0" w:color="auto"/>
            </w:tcBorders>
            <w:vAlign w:val="center"/>
          </w:tcPr>
          <w:p w:rsidR="00CF0C1E" w:rsidRPr="005E1A98" w:rsidRDefault="00CF0C1E" w:rsidP="005F627B">
            <w:pPr>
              <w:contextualSpacing/>
              <w:jc w:val="center"/>
              <w:rPr>
                <w:noProof w:val="0"/>
                <w:szCs w:val="22"/>
              </w:rPr>
            </w:pPr>
          </w:p>
        </w:tc>
        <w:tc>
          <w:tcPr>
            <w:tcW w:w="1554" w:type="dxa"/>
            <w:vAlign w:val="center"/>
          </w:tcPr>
          <w:p w:rsidR="00CF0C1E" w:rsidRPr="005E1A98" w:rsidRDefault="00CF0C1E" w:rsidP="005F627B">
            <w:pPr>
              <w:contextualSpacing/>
              <w:jc w:val="center"/>
              <w:rPr>
                <w:noProof w:val="0"/>
                <w:szCs w:val="22"/>
              </w:rPr>
            </w:pPr>
            <w:r w:rsidRPr="005E1A98">
              <w:rPr>
                <w:noProof w:val="0"/>
                <w:szCs w:val="22"/>
              </w:rPr>
              <w:t>31/12/N</w:t>
            </w:r>
          </w:p>
        </w:tc>
        <w:tc>
          <w:tcPr>
            <w:tcW w:w="1555" w:type="dxa"/>
            <w:tcBorders>
              <w:bottom w:val="single" w:sz="4" w:space="0" w:color="auto"/>
            </w:tcBorders>
            <w:vAlign w:val="center"/>
          </w:tcPr>
          <w:p w:rsidR="00CF0C1E" w:rsidRPr="005E1A98" w:rsidRDefault="00CF0C1E" w:rsidP="005F627B">
            <w:pPr>
              <w:contextualSpacing/>
              <w:jc w:val="center"/>
              <w:rPr>
                <w:noProof w:val="0"/>
                <w:szCs w:val="22"/>
              </w:rPr>
            </w:pPr>
          </w:p>
        </w:tc>
        <w:tc>
          <w:tcPr>
            <w:tcW w:w="1481" w:type="dxa"/>
            <w:tcBorders>
              <w:bottom w:val="single" w:sz="4" w:space="0" w:color="auto"/>
            </w:tcBorders>
            <w:vAlign w:val="center"/>
          </w:tcPr>
          <w:p w:rsidR="00CF0C1E" w:rsidRPr="005E1A98" w:rsidRDefault="00CF0C1E" w:rsidP="005F627B">
            <w:pPr>
              <w:contextualSpacing/>
              <w:jc w:val="center"/>
              <w:rPr>
                <w:noProof w:val="0"/>
                <w:szCs w:val="22"/>
              </w:rPr>
            </w:pPr>
          </w:p>
        </w:tc>
        <w:tc>
          <w:tcPr>
            <w:tcW w:w="1488" w:type="dxa"/>
            <w:tcBorders>
              <w:bottom w:val="single" w:sz="4" w:space="0" w:color="auto"/>
            </w:tcBorders>
            <w:vAlign w:val="center"/>
          </w:tcPr>
          <w:p w:rsidR="00CF0C1E" w:rsidRPr="005E1A98" w:rsidRDefault="00CF0C1E" w:rsidP="005F627B">
            <w:pPr>
              <w:contextualSpacing/>
              <w:jc w:val="center"/>
              <w:rPr>
                <w:noProof w:val="0"/>
                <w:szCs w:val="22"/>
              </w:rPr>
            </w:pPr>
          </w:p>
        </w:tc>
      </w:tr>
      <w:tr w:rsidR="00CF0C1E" w:rsidRPr="005E1A98" w:rsidTr="005F627B">
        <w:trPr>
          <w:trHeight w:val="143"/>
          <w:jc w:val="center"/>
        </w:trPr>
        <w:tc>
          <w:tcPr>
            <w:tcW w:w="862" w:type="dxa"/>
            <w:tcBorders>
              <w:top w:val="single" w:sz="4" w:space="0" w:color="auto"/>
              <w:left w:val="single" w:sz="4" w:space="0" w:color="auto"/>
            </w:tcBorders>
            <w:vAlign w:val="center"/>
          </w:tcPr>
          <w:p w:rsidR="00CF0C1E" w:rsidRPr="005E1A98" w:rsidRDefault="00CF0C1E"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CF0C1E" w:rsidRPr="005E1A98" w:rsidRDefault="00CF0C1E"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CF0C1E" w:rsidRPr="005E1A98" w:rsidRDefault="00CF0C1E" w:rsidP="005F627B">
            <w:pPr>
              <w:contextualSpacing/>
              <w:jc w:val="center"/>
              <w:rPr>
                <w:noProof w:val="0"/>
                <w:sz w:val="10"/>
                <w:szCs w:val="10"/>
              </w:rPr>
            </w:pPr>
          </w:p>
        </w:tc>
        <w:tc>
          <w:tcPr>
            <w:tcW w:w="1554" w:type="dxa"/>
            <w:vAlign w:val="center"/>
          </w:tcPr>
          <w:p w:rsidR="00CF0C1E" w:rsidRPr="005E1A98" w:rsidRDefault="00CF0C1E"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CF0C1E" w:rsidRPr="005E1A98" w:rsidRDefault="00CF0C1E"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CF0C1E" w:rsidRPr="005E1A98" w:rsidRDefault="00CF0C1E"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CF0C1E" w:rsidRPr="005E1A98" w:rsidRDefault="00CF0C1E" w:rsidP="005F627B">
            <w:pPr>
              <w:contextualSpacing/>
              <w:jc w:val="center"/>
              <w:rPr>
                <w:noProof w:val="0"/>
                <w:sz w:val="10"/>
                <w:szCs w:val="10"/>
              </w:rPr>
            </w:pPr>
          </w:p>
        </w:tc>
      </w:tr>
      <w:tr w:rsidR="00CF0C1E" w:rsidRPr="005E1A98" w:rsidTr="005F627B">
        <w:trPr>
          <w:trHeight w:val="454"/>
          <w:jc w:val="center"/>
        </w:trPr>
        <w:tc>
          <w:tcPr>
            <w:tcW w:w="862" w:type="dxa"/>
            <w:tcBorders>
              <w:left w:val="single" w:sz="4" w:space="0" w:color="auto"/>
            </w:tcBorders>
            <w:vAlign w:val="center"/>
          </w:tcPr>
          <w:p w:rsidR="00CF0C1E" w:rsidRPr="005E1A98" w:rsidRDefault="00CF0C1E" w:rsidP="005F627B">
            <w:pPr>
              <w:contextualSpacing/>
              <w:rPr>
                <w:noProof w:val="0"/>
                <w:szCs w:val="22"/>
              </w:rPr>
            </w:pPr>
            <w:r w:rsidRPr="005E1A98">
              <w:rPr>
                <w:noProof w:val="0"/>
                <w:szCs w:val="22"/>
              </w:rPr>
              <w:t>335</w:t>
            </w:r>
          </w:p>
        </w:tc>
        <w:tc>
          <w:tcPr>
            <w:tcW w:w="863" w:type="dxa"/>
            <w:tcBorders>
              <w:right w:val="single" w:sz="4" w:space="0" w:color="auto"/>
            </w:tcBorders>
            <w:vAlign w:val="center"/>
          </w:tcPr>
          <w:p w:rsidR="00CF0C1E" w:rsidRPr="005E1A98" w:rsidRDefault="00CF0C1E" w:rsidP="005F627B">
            <w:pPr>
              <w:contextualSpacing/>
              <w:rPr>
                <w:noProof w:val="0"/>
                <w:szCs w:val="22"/>
              </w:rPr>
            </w:pPr>
          </w:p>
        </w:tc>
        <w:tc>
          <w:tcPr>
            <w:tcW w:w="4663" w:type="dxa"/>
            <w:gridSpan w:val="4"/>
            <w:tcBorders>
              <w:left w:val="single" w:sz="4" w:space="0" w:color="auto"/>
              <w:right w:val="single" w:sz="4" w:space="0" w:color="auto"/>
            </w:tcBorders>
            <w:vAlign w:val="center"/>
          </w:tcPr>
          <w:p w:rsidR="00CF0C1E" w:rsidRPr="005E1A98" w:rsidRDefault="00CF0C1E" w:rsidP="005F627B">
            <w:pPr>
              <w:contextualSpacing/>
              <w:rPr>
                <w:noProof w:val="0"/>
                <w:szCs w:val="22"/>
              </w:rPr>
            </w:pPr>
            <w:r w:rsidRPr="005E1A98">
              <w:rPr>
                <w:noProof w:val="0"/>
                <w:szCs w:val="22"/>
              </w:rPr>
              <w:t>Travaux en cours</w:t>
            </w:r>
          </w:p>
        </w:tc>
        <w:tc>
          <w:tcPr>
            <w:tcW w:w="1481" w:type="dxa"/>
            <w:tcBorders>
              <w:left w:val="single" w:sz="4" w:space="0" w:color="auto"/>
              <w:right w:val="single" w:sz="4" w:space="0" w:color="auto"/>
            </w:tcBorders>
            <w:tcMar>
              <w:left w:w="142" w:type="dxa"/>
              <w:right w:w="142" w:type="dxa"/>
            </w:tcMar>
            <w:vAlign w:val="center"/>
          </w:tcPr>
          <w:p w:rsidR="00CF0C1E" w:rsidRPr="005E1A98" w:rsidRDefault="001E1CEF" w:rsidP="005F627B">
            <w:pPr>
              <w:contextualSpacing/>
              <w:jc w:val="right"/>
              <w:rPr>
                <w:noProof w:val="0"/>
                <w:szCs w:val="22"/>
              </w:rPr>
            </w:pPr>
            <w:r w:rsidRPr="005E1A98">
              <w:rPr>
                <w:noProof w:val="0"/>
                <w:szCs w:val="22"/>
              </w:rPr>
              <w:t>1 200</w:t>
            </w:r>
            <w:r w:rsidR="00CF0C1E" w:rsidRPr="005E1A98">
              <w:rPr>
                <w:noProof w:val="0"/>
                <w:szCs w:val="22"/>
              </w:rPr>
              <w:t xml:space="preserve"> 000  </w:t>
            </w:r>
          </w:p>
        </w:tc>
        <w:tc>
          <w:tcPr>
            <w:tcW w:w="1488" w:type="dxa"/>
            <w:tcBorders>
              <w:left w:val="single" w:sz="4" w:space="0" w:color="auto"/>
              <w:right w:val="single" w:sz="4" w:space="0" w:color="auto"/>
            </w:tcBorders>
            <w:tcMar>
              <w:left w:w="142" w:type="dxa"/>
              <w:right w:w="142" w:type="dxa"/>
            </w:tcMar>
            <w:vAlign w:val="center"/>
          </w:tcPr>
          <w:p w:rsidR="00CF0C1E" w:rsidRPr="005E1A98" w:rsidRDefault="00CF0C1E" w:rsidP="005F627B">
            <w:pPr>
              <w:contextualSpacing/>
              <w:jc w:val="right"/>
              <w:rPr>
                <w:noProof w:val="0"/>
                <w:szCs w:val="22"/>
              </w:rPr>
            </w:pPr>
          </w:p>
        </w:tc>
      </w:tr>
      <w:tr w:rsidR="00CF0C1E" w:rsidRPr="005E1A98" w:rsidTr="005F627B">
        <w:trPr>
          <w:trHeight w:val="454"/>
          <w:jc w:val="center"/>
        </w:trPr>
        <w:tc>
          <w:tcPr>
            <w:tcW w:w="862" w:type="dxa"/>
            <w:tcBorders>
              <w:left w:val="single" w:sz="4" w:space="0" w:color="auto"/>
            </w:tcBorders>
            <w:vAlign w:val="center"/>
          </w:tcPr>
          <w:p w:rsidR="00CF0C1E" w:rsidRPr="005E1A98" w:rsidRDefault="00CF0C1E" w:rsidP="005F627B">
            <w:pPr>
              <w:contextualSpacing/>
              <w:rPr>
                <w:noProof w:val="0"/>
                <w:szCs w:val="22"/>
              </w:rPr>
            </w:pPr>
          </w:p>
        </w:tc>
        <w:tc>
          <w:tcPr>
            <w:tcW w:w="863" w:type="dxa"/>
            <w:tcBorders>
              <w:right w:val="single" w:sz="4" w:space="0" w:color="auto"/>
            </w:tcBorders>
            <w:vAlign w:val="center"/>
          </w:tcPr>
          <w:p w:rsidR="00CF0C1E" w:rsidRPr="005E1A98" w:rsidRDefault="00CF0C1E" w:rsidP="005F627B">
            <w:pPr>
              <w:contextualSpacing/>
              <w:rPr>
                <w:noProof w:val="0"/>
                <w:szCs w:val="22"/>
              </w:rPr>
            </w:pPr>
            <w:r w:rsidRPr="005E1A98">
              <w:rPr>
                <w:noProof w:val="0"/>
                <w:szCs w:val="22"/>
              </w:rPr>
              <w:t>71335</w:t>
            </w:r>
          </w:p>
        </w:tc>
        <w:tc>
          <w:tcPr>
            <w:tcW w:w="487" w:type="dxa"/>
            <w:tcBorders>
              <w:left w:val="single" w:sz="4" w:space="0" w:color="auto"/>
            </w:tcBorders>
            <w:vAlign w:val="center"/>
          </w:tcPr>
          <w:p w:rsidR="00CF0C1E" w:rsidRPr="005E1A98" w:rsidRDefault="00CF0C1E" w:rsidP="005F627B">
            <w:pPr>
              <w:contextualSpacing/>
              <w:jc w:val="center"/>
              <w:rPr>
                <w:noProof w:val="0"/>
                <w:szCs w:val="22"/>
              </w:rPr>
            </w:pPr>
          </w:p>
        </w:tc>
        <w:tc>
          <w:tcPr>
            <w:tcW w:w="4176" w:type="dxa"/>
            <w:gridSpan w:val="3"/>
            <w:tcBorders>
              <w:right w:val="single" w:sz="4" w:space="0" w:color="auto"/>
            </w:tcBorders>
            <w:vAlign w:val="center"/>
          </w:tcPr>
          <w:p w:rsidR="00CF0C1E" w:rsidRPr="005E1A98" w:rsidRDefault="00CF0C1E" w:rsidP="005F627B">
            <w:pPr>
              <w:contextualSpacing/>
              <w:rPr>
                <w:noProof w:val="0"/>
                <w:szCs w:val="22"/>
              </w:rPr>
            </w:pPr>
            <w:r w:rsidRPr="005E1A98">
              <w:rPr>
                <w:noProof w:val="0"/>
                <w:szCs w:val="22"/>
              </w:rPr>
              <w:t>Stocks de travaux en cours</w:t>
            </w:r>
          </w:p>
        </w:tc>
        <w:tc>
          <w:tcPr>
            <w:tcW w:w="1481" w:type="dxa"/>
            <w:tcBorders>
              <w:left w:val="single" w:sz="4" w:space="0" w:color="auto"/>
              <w:right w:val="single" w:sz="4" w:space="0" w:color="auto"/>
            </w:tcBorders>
            <w:tcMar>
              <w:left w:w="142" w:type="dxa"/>
              <w:right w:w="142" w:type="dxa"/>
            </w:tcMar>
            <w:vAlign w:val="center"/>
          </w:tcPr>
          <w:p w:rsidR="00CF0C1E" w:rsidRPr="005E1A98" w:rsidRDefault="00CF0C1E"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CF0C1E" w:rsidRPr="005E1A98" w:rsidRDefault="001E1CEF" w:rsidP="005F627B">
            <w:pPr>
              <w:contextualSpacing/>
              <w:jc w:val="right"/>
              <w:rPr>
                <w:noProof w:val="0"/>
                <w:szCs w:val="22"/>
              </w:rPr>
            </w:pPr>
            <w:r w:rsidRPr="005E1A98">
              <w:rPr>
                <w:noProof w:val="0"/>
                <w:szCs w:val="22"/>
              </w:rPr>
              <w:t>1 200</w:t>
            </w:r>
            <w:r w:rsidR="00CF0C1E" w:rsidRPr="005E1A98">
              <w:rPr>
                <w:noProof w:val="0"/>
                <w:szCs w:val="22"/>
              </w:rPr>
              <w:t xml:space="preserve"> 000  </w:t>
            </w:r>
          </w:p>
        </w:tc>
      </w:tr>
      <w:tr w:rsidR="00CF0C1E" w:rsidRPr="005E1A98" w:rsidTr="001E1CEF">
        <w:trPr>
          <w:trHeight w:val="612"/>
          <w:jc w:val="center"/>
        </w:trPr>
        <w:tc>
          <w:tcPr>
            <w:tcW w:w="862" w:type="dxa"/>
            <w:tcBorders>
              <w:left w:val="single" w:sz="4" w:space="0" w:color="auto"/>
              <w:bottom w:val="single" w:sz="4" w:space="0" w:color="auto"/>
            </w:tcBorders>
            <w:vAlign w:val="center"/>
          </w:tcPr>
          <w:p w:rsidR="00CF0C1E" w:rsidRPr="005E1A98" w:rsidRDefault="00CF0C1E" w:rsidP="005F627B">
            <w:pPr>
              <w:contextualSpacing/>
              <w:rPr>
                <w:noProof w:val="0"/>
                <w:szCs w:val="22"/>
              </w:rPr>
            </w:pPr>
          </w:p>
        </w:tc>
        <w:tc>
          <w:tcPr>
            <w:tcW w:w="863" w:type="dxa"/>
            <w:tcBorders>
              <w:bottom w:val="single" w:sz="4" w:space="0" w:color="auto"/>
              <w:right w:val="single" w:sz="4" w:space="0" w:color="auto"/>
            </w:tcBorders>
            <w:vAlign w:val="center"/>
          </w:tcPr>
          <w:p w:rsidR="00CF0C1E" w:rsidRPr="005E1A98" w:rsidRDefault="00CF0C1E" w:rsidP="005F627B">
            <w:pPr>
              <w:contextualSpacing/>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1E1CEF" w:rsidRPr="005E1A98" w:rsidRDefault="00CF0C1E" w:rsidP="005F627B">
            <w:pPr>
              <w:contextualSpacing/>
              <w:jc w:val="center"/>
              <w:rPr>
                <w:noProof w:val="0"/>
                <w:szCs w:val="22"/>
              </w:rPr>
            </w:pPr>
            <w:r w:rsidRPr="005E1A98">
              <w:rPr>
                <w:noProof w:val="0"/>
                <w:szCs w:val="22"/>
              </w:rPr>
              <w:t>Valeur des travaux en cours</w:t>
            </w:r>
          </w:p>
          <w:p w:rsidR="00CF0C1E" w:rsidRPr="005E1A98" w:rsidRDefault="001E1CEF" w:rsidP="005B1F5F">
            <w:pPr>
              <w:contextualSpacing/>
              <w:jc w:val="center"/>
              <w:rPr>
                <w:noProof w:val="0"/>
                <w:szCs w:val="22"/>
              </w:rPr>
            </w:pPr>
            <w:r w:rsidRPr="005E1A98">
              <w:rPr>
                <w:noProof w:val="0"/>
                <w:szCs w:val="22"/>
              </w:rPr>
              <w:t>(</w:t>
            </w:r>
            <w:r w:rsidR="005B1F5F" w:rsidRPr="006C0A4A">
              <w:rPr>
                <w:b/>
                <w:noProof w:val="0"/>
                <w:szCs w:val="22"/>
                <w:u w:val="single"/>
              </w:rPr>
              <w:t>730 000 + 470 000</w:t>
            </w:r>
            <w:r w:rsidRPr="005E1A98">
              <w:rPr>
                <w:noProof w:val="0"/>
                <w:szCs w:val="22"/>
              </w:rPr>
              <w:t>)</w:t>
            </w:r>
          </w:p>
        </w:tc>
        <w:tc>
          <w:tcPr>
            <w:tcW w:w="1481" w:type="dxa"/>
            <w:tcBorders>
              <w:left w:val="single" w:sz="4" w:space="0" w:color="auto"/>
              <w:bottom w:val="single" w:sz="4" w:space="0" w:color="auto"/>
              <w:right w:val="single" w:sz="4" w:space="0" w:color="auto"/>
            </w:tcBorders>
            <w:vAlign w:val="center"/>
          </w:tcPr>
          <w:p w:rsidR="00CF0C1E" w:rsidRPr="005E1A98" w:rsidRDefault="00CF0C1E"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CF0C1E" w:rsidRPr="005E1A98" w:rsidRDefault="00CF0C1E" w:rsidP="005F627B">
            <w:pPr>
              <w:contextualSpacing/>
              <w:jc w:val="right"/>
              <w:rPr>
                <w:noProof w:val="0"/>
                <w:szCs w:val="22"/>
              </w:rPr>
            </w:pPr>
          </w:p>
        </w:tc>
      </w:tr>
    </w:tbl>
    <w:p w:rsidR="001C7CCB" w:rsidRDefault="001C7CCB" w:rsidP="00CF0C1E">
      <w:pPr>
        <w:pStyle w:val="Sansinterligne"/>
        <w:ind w:firstLine="0"/>
        <w:rPr>
          <w:noProof/>
        </w:rPr>
      </w:pPr>
    </w:p>
    <w:p w:rsidR="00CF0C1E" w:rsidRPr="005E1A98" w:rsidRDefault="00CF0C1E" w:rsidP="00CF0C1E">
      <w:pPr>
        <w:pStyle w:val="Sansinterligne"/>
        <w:ind w:firstLine="0"/>
        <w:rPr>
          <w:noProof/>
        </w:rPr>
      </w:pPr>
    </w:p>
    <w:p w:rsidR="005B1F5F" w:rsidRPr="005E1A98" w:rsidRDefault="005B1F5F" w:rsidP="0091548D">
      <w:pPr>
        <w:pStyle w:val="Sansinterligne"/>
        <w:numPr>
          <w:ilvl w:val="0"/>
          <w:numId w:val="5"/>
        </w:numPr>
        <w:rPr>
          <w:b/>
        </w:rPr>
      </w:pPr>
      <w:r w:rsidRPr="005E1A98">
        <w:rPr>
          <w:b/>
        </w:rPr>
        <w:t>Identifier les conséq</w:t>
      </w:r>
      <w:r w:rsidR="00D705B2">
        <w:rPr>
          <w:b/>
        </w:rPr>
        <w:t>uences en matière d’imposition s</w:t>
      </w:r>
      <w:r w:rsidRPr="005E1A98">
        <w:rPr>
          <w:b/>
        </w:rPr>
        <w:t>ur les bénéfices du choix de la méthode retenue pour comptabiliser le contrat long-terme.</w:t>
      </w:r>
    </w:p>
    <w:p w:rsidR="005B1F5F" w:rsidRPr="005E1A98" w:rsidRDefault="005B1F5F" w:rsidP="005B1F5F">
      <w:pPr>
        <w:pStyle w:val="Sansinterligne"/>
        <w:ind w:firstLine="0"/>
        <w:rPr>
          <w:b/>
        </w:rPr>
      </w:pPr>
    </w:p>
    <w:p w:rsidR="005B1F5F" w:rsidRPr="005E1A98" w:rsidRDefault="005B1F5F" w:rsidP="005B1F5F">
      <w:pPr>
        <w:pStyle w:val="Sansinterligne"/>
        <w:ind w:firstLine="0"/>
      </w:pPr>
      <w:r w:rsidRPr="005E1A98">
        <w:t xml:space="preserve">Oui, le report de l’intégralité du </w:t>
      </w:r>
      <w:r w:rsidRPr="00F20F9A">
        <w:rPr>
          <w:b/>
          <w:u w:val="single"/>
        </w:rPr>
        <w:t>bénéfice</w:t>
      </w:r>
      <w:r w:rsidRPr="005E1A98">
        <w:t xml:space="preserve"> lors de l’exercice de facturation (N+3) permet de </w:t>
      </w:r>
      <w:r w:rsidRPr="00F20F9A">
        <w:rPr>
          <w:b/>
          <w:u w:val="single"/>
        </w:rPr>
        <w:t>différer automatiquement l’imposition</w:t>
      </w:r>
      <w:r w:rsidRPr="005E1A98">
        <w:t xml:space="preserve"> puisque la </w:t>
      </w:r>
      <w:r w:rsidRPr="00F20F9A">
        <w:rPr>
          <w:b/>
          <w:u w:val="single"/>
        </w:rPr>
        <w:t>méthode est admise fiscalement</w:t>
      </w:r>
      <w:r w:rsidRPr="005E1A98">
        <w:t xml:space="preserve">. Dans un système </w:t>
      </w:r>
      <w:r w:rsidRPr="00F20F9A">
        <w:rPr>
          <w:b/>
          <w:u w:val="single"/>
        </w:rPr>
        <w:t>d’imposition proportionnel le report d’imposition est judicieux</w:t>
      </w:r>
      <w:r w:rsidRPr="005E1A98">
        <w:t>, ce qui n’est pas toujours le cas dans un système progressif d’imposition (sociétés fiscalement transparentes).</w:t>
      </w:r>
    </w:p>
    <w:p w:rsidR="001C7CCB" w:rsidRDefault="001C7CCB" w:rsidP="005B1F5F">
      <w:pPr>
        <w:pStyle w:val="Sansinterligne"/>
        <w:ind w:firstLine="0"/>
        <w:rPr>
          <w:b/>
        </w:rPr>
      </w:pPr>
    </w:p>
    <w:p w:rsidR="005B1F5F" w:rsidRPr="005E1A98" w:rsidRDefault="005B1F5F" w:rsidP="005B1F5F">
      <w:pPr>
        <w:pStyle w:val="Sansinterligne"/>
        <w:ind w:firstLine="0"/>
        <w:rPr>
          <w:b/>
        </w:rPr>
      </w:pPr>
    </w:p>
    <w:p w:rsidR="00CF0C1E" w:rsidRPr="005E1A98" w:rsidRDefault="005B1F5F" w:rsidP="0091548D">
      <w:pPr>
        <w:pStyle w:val="Sansinterligne"/>
        <w:numPr>
          <w:ilvl w:val="0"/>
          <w:numId w:val="5"/>
        </w:numPr>
        <w:rPr>
          <w:b/>
        </w:rPr>
      </w:pPr>
      <w:r w:rsidRPr="005E1A98">
        <w:rPr>
          <w:b/>
        </w:rPr>
        <w:t xml:space="preserve">Indiquer si ce choix a un impact </w:t>
      </w:r>
      <w:r w:rsidR="00031A82" w:rsidRPr="005E1A98">
        <w:rPr>
          <w:b/>
        </w:rPr>
        <w:t>sur le BFR de l’entreprise à la clôture N</w:t>
      </w:r>
      <w:r w:rsidR="0070630E" w:rsidRPr="005E1A98">
        <w:rPr>
          <w:b/>
        </w:rPr>
        <w:t xml:space="preserve"> (à chiffrer le cas échéant)</w:t>
      </w:r>
    </w:p>
    <w:p w:rsidR="00CF0C1E" w:rsidRPr="005E1A98" w:rsidRDefault="00CF0C1E" w:rsidP="00CF0C1E">
      <w:pPr>
        <w:pStyle w:val="Sansinterligne"/>
        <w:ind w:firstLine="0"/>
      </w:pPr>
    </w:p>
    <w:p w:rsidR="00031A82" w:rsidRPr="005E1A98" w:rsidRDefault="00031A82" w:rsidP="00031A82">
      <w:pPr>
        <w:pStyle w:val="Sansinterligne"/>
        <w:ind w:firstLine="0"/>
      </w:pPr>
      <w:r w:rsidRPr="005E1A98">
        <w:t xml:space="preserve">En ce qui concerne le </w:t>
      </w:r>
      <w:r w:rsidRPr="006D35DD">
        <w:rPr>
          <w:b/>
          <w:u w:val="single"/>
        </w:rPr>
        <w:t>BFR</w:t>
      </w:r>
      <w:r w:rsidRPr="005E1A98">
        <w:t xml:space="preserve">, le stock est remplacé par une créance (TTC) et une dette de TVA à régulariser dans la méthode de l’avancement. </w:t>
      </w:r>
      <w:r w:rsidRPr="006D35DD">
        <w:rPr>
          <w:b/>
          <w:u w:val="single"/>
        </w:rPr>
        <w:t>La comptabilisation d’une partie du bénéfice dans le résultat de l’exercice se retrouve dans la créance et donc accroît le BFR d’autant</w:t>
      </w:r>
      <w:r w:rsidRPr="005E1A98">
        <w:t xml:space="preserve"> (actif circulant d’exploitation).</w:t>
      </w:r>
    </w:p>
    <w:p w:rsidR="00031A82" w:rsidRPr="005E1A98" w:rsidRDefault="00031A82" w:rsidP="00031A82">
      <w:pPr>
        <w:pStyle w:val="Sansinterligne"/>
        <w:ind w:firstLine="0"/>
      </w:pPr>
    </w:p>
    <w:p w:rsidR="00031A82" w:rsidRPr="005E1A98" w:rsidRDefault="00031A82" w:rsidP="00031A82">
      <w:pPr>
        <w:pStyle w:val="Sansinterligne"/>
        <w:ind w:firstLine="0"/>
      </w:pPr>
      <w:r w:rsidRPr="005E1A98">
        <w:t xml:space="preserve">BFR méthode de l’achèvement : + </w:t>
      </w:r>
      <w:r w:rsidR="001E1CEF" w:rsidRPr="005E1A98">
        <w:t>1 200</w:t>
      </w:r>
      <w:r w:rsidRPr="005E1A98">
        <w:t> 000 €</w:t>
      </w:r>
    </w:p>
    <w:p w:rsidR="001E1CEF" w:rsidRPr="005E1A98" w:rsidRDefault="001E1CEF" w:rsidP="00031A82">
      <w:pPr>
        <w:pStyle w:val="Sansinterligne"/>
        <w:ind w:firstLine="0"/>
      </w:pPr>
      <w:r w:rsidRPr="005E1A98">
        <w:t>BFR méthode de l’avancement :</w:t>
      </w:r>
    </w:p>
    <w:p w:rsidR="001E1CEF" w:rsidRPr="005E1A98" w:rsidRDefault="001E1CEF" w:rsidP="00B8735E">
      <w:pPr>
        <w:pStyle w:val="Sansinterligne"/>
        <w:numPr>
          <w:ilvl w:val="0"/>
          <w:numId w:val="4"/>
        </w:numPr>
      </w:pPr>
      <w:r w:rsidRPr="005E1A98">
        <w:t xml:space="preserve">Degré d’avancement : 1 200 000 / (7 632 000 + 130 000) = </w:t>
      </w:r>
      <w:r w:rsidRPr="006D35DD">
        <w:rPr>
          <w:b/>
          <w:u w:val="single"/>
        </w:rPr>
        <w:t>15,46%</w:t>
      </w:r>
    </w:p>
    <w:p w:rsidR="00031A82" w:rsidRPr="005E1A98" w:rsidRDefault="001E1CEF" w:rsidP="00B8735E">
      <w:pPr>
        <w:pStyle w:val="Sansinterligne"/>
        <w:numPr>
          <w:ilvl w:val="0"/>
          <w:numId w:val="4"/>
        </w:numPr>
      </w:pPr>
      <w:r w:rsidRPr="005E1A98">
        <w:t>CA à l’avancement = 8 132 000 x 15,46% = 1 257 207 €</w:t>
      </w:r>
    </w:p>
    <w:p w:rsidR="00031A82" w:rsidRPr="005E1A98" w:rsidRDefault="00A25DF4" w:rsidP="00CF0C1E">
      <w:pPr>
        <w:pStyle w:val="Sansinterligne"/>
        <w:ind w:firstLine="0"/>
      </w:pPr>
      <w:r w:rsidRPr="006D35DD">
        <w:rPr>
          <w:b/>
          <w:u w:val="single"/>
        </w:rPr>
        <w:t xml:space="preserve">Le BFR augmente de </w:t>
      </w:r>
      <w:r w:rsidR="001E1CEF" w:rsidRPr="006D35DD">
        <w:rPr>
          <w:b/>
          <w:u w:val="single"/>
        </w:rPr>
        <w:t>57 207</w:t>
      </w:r>
      <w:r w:rsidRPr="006D35DD">
        <w:rPr>
          <w:u w:val="single"/>
        </w:rPr>
        <w:t xml:space="preserve"> </w:t>
      </w:r>
      <w:r w:rsidRPr="006D35DD">
        <w:rPr>
          <w:b/>
          <w:u w:val="single"/>
        </w:rPr>
        <w:t>€</w:t>
      </w:r>
      <w:r w:rsidRPr="005E1A98">
        <w:t xml:space="preserve"> </w:t>
      </w:r>
      <w:r w:rsidR="001E1CEF" w:rsidRPr="005E1A98">
        <w:t>avec la méthode de l’avancement.</w:t>
      </w:r>
    </w:p>
    <w:p w:rsidR="00031A82" w:rsidRPr="005E1A98" w:rsidRDefault="00031A82" w:rsidP="00CF0C1E">
      <w:pPr>
        <w:pStyle w:val="Sansinterligne"/>
        <w:ind w:firstLine="0"/>
      </w:pPr>
    </w:p>
    <w:p w:rsidR="00CF0C1E" w:rsidRPr="00042254" w:rsidRDefault="00D705B2" w:rsidP="00CF0C1E">
      <w:pPr>
        <w:pStyle w:val="Sansinterligne"/>
        <w:ind w:firstLine="0"/>
        <w:rPr>
          <w:i/>
        </w:rPr>
      </w:pPr>
      <w:r w:rsidRPr="00042254">
        <w:rPr>
          <w:i/>
        </w:rPr>
        <w:t>Remarque : l’absence d’impact réel sur le BFR est acceptée dès lors qu’elle est clairement justifiée.</w:t>
      </w:r>
    </w:p>
    <w:p w:rsidR="00C12509" w:rsidRPr="005E1A98" w:rsidRDefault="00C12509">
      <w:pPr>
        <w:rPr>
          <w:b/>
          <w:smallCaps/>
          <w:noProof w:val="0"/>
        </w:rPr>
      </w:pPr>
      <w:r w:rsidRPr="005E1A98">
        <w:rPr>
          <w:b/>
          <w:smallCaps/>
        </w:rPr>
        <w:br w:type="page"/>
      </w: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r w:rsidRPr="005E1A98">
        <w:rPr>
          <w:b/>
          <w:smallCaps/>
        </w:rPr>
        <w:t>Dossier 3 : Décisions opérationnelles et amélioration des performances</w:t>
      </w:r>
    </w:p>
    <w:p w:rsidR="00D35E7C" w:rsidRPr="005E1A98" w:rsidRDefault="00D35E7C" w:rsidP="00D35E7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mallCaps/>
        </w:rPr>
      </w:pPr>
    </w:p>
    <w:p w:rsidR="00D1384E" w:rsidRPr="005E1A98" w:rsidRDefault="00D1384E" w:rsidP="00D1384E">
      <w:pPr>
        <w:pStyle w:val="Sansinterligne"/>
        <w:ind w:firstLine="0"/>
      </w:pPr>
    </w:p>
    <w:p w:rsidR="00736E31" w:rsidRPr="005E1A98" w:rsidRDefault="00736E31" w:rsidP="00736E31">
      <w:pPr>
        <w:pStyle w:val="Sansinterligne"/>
        <w:ind w:firstLine="0"/>
        <w:jc w:val="center"/>
        <w:rPr>
          <w:b/>
          <w:u w:val="single"/>
        </w:rPr>
      </w:pPr>
      <w:r w:rsidRPr="005E1A98">
        <w:rPr>
          <w:b/>
          <w:u w:val="single"/>
        </w:rPr>
        <w:t>1</w:t>
      </w:r>
      <w:r w:rsidRPr="005E1A98">
        <w:rPr>
          <w:b/>
          <w:u w:val="single"/>
          <w:vertAlign w:val="superscript"/>
        </w:rPr>
        <w:t>ère</w:t>
      </w:r>
      <w:r w:rsidRPr="005E1A98">
        <w:rPr>
          <w:b/>
          <w:u w:val="single"/>
        </w:rPr>
        <w:t xml:space="preserve"> partie : Changement de méthode comptable</w:t>
      </w:r>
    </w:p>
    <w:p w:rsidR="00736E31" w:rsidRPr="005E1A98" w:rsidRDefault="00736E31" w:rsidP="00D1384E">
      <w:pPr>
        <w:pStyle w:val="Sansinterligne"/>
        <w:ind w:firstLine="0"/>
      </w:pPr>
    </w:p>
    <w:p w:rsidR="00DC4BDC" w:rsidRPr="005E1A98" w:rsidRDefault="00DC4BDC" w:rsidP="00DC4BDC">
      <w:pPr>
        <w:pStyle w:val="Sansinterligne"/>
        <w:numPr>
          <w:ilvl w:val="0"/>
          <w:numId w:val="6"/>
        </w:numPr>
        <w:rPr>
          <w:b/>
        </w:rPr>
      </w:pPr>
      <w:r w:rsidRPr="005E1A98">
        <w:rPr>
          <w:b/>
        </w:rPr>
        <w:t>Justifier et présenter l’écriture de régularisation liée au changement de</w:t>
      </w:r>
      <w:r w:rsidR="005B1F5F" w:rsidRPr="005E1A98">
        <w:rPr>
          <w:b/>
        </w:rPr>
        <w:t xml:space="preserve"> méthode en considérant que le pourcentage</w:t>
      </w:r>
      <w:r w:rsidRPr="005E1A98">
        <w:rPr>
          <w:b/>
        </w:rPr>
        <w:t xml:space="preserve"> d’avancement à la clôture de l’exercice N était de 15,46%.</w:t>
      </w:r>
      <w:r w:rsidR="00485ABC" w:rsidRPr="005E1A98">
        <w:rPr>
          <w:b/>
        </w:rPr>
        <w:t xml:space="preserve"> </w:t>
      </w:r>
    </w:p>
    <w:p w:rsidR="00736E31" w:rsidRPr="005E1A98" w:rsidRDefault="00736E31" w:rsidP="00736E31">
      <w:pPr>
        <w:pStyle w:val="Sansinterligne"/>
        <w:ind w:firstLine="0"/>
      </w:pPr>
    </w:p>
    <w:p w:rsidR="00736E31" w:rsidRPr="005E1A98" w:rsidRDefault="00736E31" w:rsidP="00736E31">
      <w:pPr>
        <w:pStyle w:val="Sansinterligne"/>
        <w:ind w:firstLine="0"/>
      </w:pPr>
      <w:r w:rsidRPr="005E1A98">
        <w:t xml:space="preserve">Il s’agit d’un </w:t>
      </w:r>
      <w:r w:rsidRPr="005E577D">
        <w:rPr>
          <w:b/>
          <w:u w:val="single"/>
        </w:rPr>
        <w:t>changement de méthode comptable pour une méthode préférentielle</w:t>
      </w:r>
      <w:r w:rsidRPr="005E1A98">
        <w:t xml:space="preserve">, le changement est possible sans justification. Le choix d’une méthode préférentielle se justifie de lui-même puisqu’une méthode préférentielle est censée donner une image plus fidèle des comptes. </w:t>
      </w:r>
    </w:p>
    <w:p w:rsidR="00736E31" w:rsidRPr="005E1A98" w:rsidRDefault="00736E31" w:rsidP="00736E31">
      <w:pPr>
        <w:pStyle w:val="Sansinterligne"/>
        <w:ind w:firstLine="0"/>
      </w:pPr>
      <w:r w:rsidRPr="005E1A98">
        <w:t xml:space="preserve">Le changement comptable doit entrainer une </w:t>
      </w:r>
      <w:r w:rsidRPr="005E577D">
        <w:rPr>
          <w:b/>
          <w:u w:val="single"/>
        </w:rPr>
        <w:t>régularisation rétrospective</w:t>
      </w:r>
      <w:r w:rsidRPr="005E1A98">
        <w:t xml:space="preserve"> : avec un </w:t>
      </w:r>
      <w:r w:rsidRPr="005E577D">
        <w:rPr>
          <w:b/>
          <w:u w:val="single"/>
        </w:rPr>
        <w:t>impact fiscal</w:t>
      </w:r>
      <w:r w:rsidRPr="005E1A98">
        <w:t xml:space="preserve"> de la régularisation et une augmentation nécessaire des capitaux propres à l’ouverture de l’exercice N+1, l’impact sera enregistré dans les comptes de report à nouveau et d’impôt sur les sociétés.</w:t>
      </w:r>
    </w:p>
    <w:p w:rsidR="00736E31" w:rsidRPr="005E1A98" w:rsidRDefault="00736E31" w:rsidP="00736E31">
      <w:pPr>
        <w:pStyle w:val="Sansinterligne"/>
        <w:ind w:firstLine="0"/>
      </w:pPr>
    </w:p>
    <w:p w:rsidR="00736E31" w:rsidRPr="005E1A98" w:rsidRDefault="00736E31" w:rsidP="00736E31">
      <w:pPr>
        <w:pStyle w:val="Sansinterligne"/>
        <w:ind w:firstLine="0"/>
      </w:pPr>
      <w:r w:rsidRPr="005E1A98">
        <w:t>Rappel :</w:t>
      </w:r>
    </w:p>
    <w:p w:rsidR="00736E31" w:rsidRPr="005E1A98" w:rsidRDefault="00DC4BDC" w:rsidP="00B8735E">
      <w:pPr>
        <w:pStyle w:val="Sansinterligne"/>
        <w:numPr>
          <w:ilvl w:val="0"/>
          <w:numId w:val="4"/>
        </w:numPr>
      </w:pPr>
      <w:r w:rsidRPr="005E1A98">
        <w:t xml:space="preserve">Degré d’avancement </w:t>
      </w:r>
      <w:r w:rsidR="00736E31" w:rsidRPr="005E1A98">
        <w:t>= 15,46%</w:t>
      </w:r>
    </w:p>
    <w:p w:rsidR="00736E31" w:rsidRPr="005E1A98" w:rsidRDefault="00736E31" w:rsidP="00B8735E">
      <w:pPr>
        <w:pStyle w:val="Sansinterligne"/>
        <w:numPr>
          <w:ilvl w:val="0"/>
          <w:numId w:val="4"/>
        </w:numPr>
      </w:pPr>
      <w:r w:rsidRPr="005E1A98">
        <w:t>CA à l’avancement = 8 132 000 x 15,46% = 1 257 207 €</w:t>
      </w:r>
    </w:p>
    <w:p w:rsidR="00736E31" w:rsidRPr="005E1A98" w:rsidRDefault="00736E31" w:rsidP="00736E31">
      <w:pPr>
        <w:pStyle w:val="Sansinterligne"/>
        <w:ind w:firstLine="0"/>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736E31" w:rsidRPr="005E1A98" w:rsidTr="005F627B">
        <w:trPr>
          <w:trHeight w:val="301"/>
          <w:jc w:val="center"/>
        </w:trPr>
        <w:tc>
          <w:tcPr>
            <w:tcW w:w="862" w:type="dxa"/>
            <w:tcBorders>
              <w:bottom w:val="single" w:sz="4" w:space="0" w:color="auto"/>
            </w:tcBorders>
            <w:vAlign w:val="center"/>
          </w:tcPr>
          <w:p w:rsidR="00736E31" w:rsidRPr="005E1A98" w:rsidRDefault="00736E31" w:rsidP="005F627B">
            <w:pPr>
              <w:contextualSpacing/>
              <w:jc w:val="center"/>
              <w:rPr>
                <w:noProof w:val="0"/>
                <w:szCs w:val="22"/>
              </w:rPr>
            </w:pPr>
          </w:p>
        </w:tc>
        <w:tc>
          <w:tcPr>
            <w:tcW w:w="863" w:type="dxa"/>
            <w:tcBorders>
              <w:bottom w:val="single" w:sz="4" w:space="0" w:color="auto"/>
            </w:tcBorders>
            <w:vAlign w:val="center"/>
          </w:tcPr>
          <w:p w:rsidR="00736E31" w:rsidRPr="005E1A98" w:rsidRDefault="00736E31" w:rsidP="005F627B">
            <w:pPr>
              <w:contextualSpacing/>
              <w:jc w:val="center"/>
              <w:rPr>
                <w:noProof w:val="0"/>
                <w:szCs w:val="22"/>
              </w:rPr>
            </w:pPr>
          </w:p>
        </w:tc>
        <w:tc>
          <w:tcPr>
            <w:tcW w:w="1554" w:type="dxa"/>
            <w:gridSpan w:val="2"/>
            <w:tcBorders>
              <w:bottom w:val="single" w:sz="4" w:space="0" w:color="auto"/>
            </w:tcBorders>
            <w:vAlign w:val="center"/>
          </w:tcPr>
          <w:p w:rsidR="00736E31" w:rsidRPr="005E1A98" w:rsidRDefault="00736E31" w:rsidP="005F627B">
            <w:pPr>
              <w:contextualSpacing/>
              <w:jc w:val="center"/>
              <w:rPr>
                <w:noProof w:val="0"/>
                <w:szCs w:val="22"/>
              </w:rPr>
            </w:pPr>
          </w:p>
        </w:tc>
        <w:tc>
          <w:tcPr>
            <w:tcW w:w="1554" w:type="dxa"/>
            <w:vAlign w:val="center"/>
          </w:tcPr>
          <w:p w:rsidR="00736E31" w:rsidRPr="005E1A98" w:rsidRDefault="00736E31" w:rsidP="005F627B">
            <w:pPr>
              <w:contextualSpacing/>
              <w:jc w:val="center"/>
              <w:rPr>
                <w:noProof w:val="0"/>
                <w:szCs w:val="22"/>
              </w:rPr>
            </w:pPr>
            <w:r w:rsidRPr="005E1A98">
              <w:rPr>
                <w:noProof w:val="0"/>
                <w:szCs w:val="22"/>
              </w:rPr>
              <w:t>01/01/N+1</w:t>
            </w:r>
          </w:p>
        </w:tc>
        <w:tc>
          <w:tcPr>
            <w:tcW w:w="1555" w:type="dxa"/>
            <w:tcBorders>
              <w:bottom w:val="single" w:sz="4" w:space="0" w:color="auto"/>
            </w:tcBorders>
            <w:vAlign w:val="center"/>
          </w:tcPr>
          <w:p w:rsidR="00736E31" w:rsidRPr="005E1A98" w:rsidRDefault="00736E31" w:rsidP="005F627B">
            <w:pPr>
              <w:contextualSpacing/>
              <w:jc w:val="center"/>
              <w:rPr>
                <w:noProof w:val="0"/>
                <w:szCs w:val="22"/>
              </w:rPr>
            </w:pPr>
          </w:p>
        </w:tc>
        <w:tc>
          <w:tcPr>
            <w:tcW w:w="1481" w:type="dxa"/>
            <w:tcBorders>
              <w:bottom w:val="single" w:sz="4" w:space="0" w:color="auto"/>
            </w:tcBorders>
            <w:vAlign w:val="center"/>
          </w:tcPr>
          <w:p w:rsidR="00736E31" w:rsidRPr="005E1A98" w:rsidRDefault="00736E31" w:rsidP="005F627B">
            <w:pPr>
              <w:contextualSpacing/>
              <w:jc w:val="center"/>
              <w:rPr>
                <w:noProof w:val="0"/>
                <w:szCs w:val="22"/>
              </w:rPr>
            </w:pPr>
          </w:p>
        </w:tc>
        <w:tc>
          <w:tcPr>
            <w:tcW w:w="1488" w:type="dxa"/>
            <w:tcBorders>
              <w:bottom w:val="single" w:sz="4" w:space="0" w:color="auto"/>
            </w:tcBorders>
            <w:vAlign w:val="center"/>
          </w:tcPr>
          <w:p w:rsidR="00736E31" w:rsidRPr="005E1A98" w:rsidRDefault="00736E31" w:rsidP="005F627B">
            <w:pPr>
              <w:contextualSpacing/>
              <w:jc w:val="center"/>
              <w:rPr>
                <w:noProof w:val="0"/>
                <w:szCs w:val="22"/>
              </w:rPr>
            </w:pPr>
          </w:p>
        </w:tc>
      </w:tr>
      <w:tr w:rsidR="00736E31" w:rsidRPr="005E1A98" w:rsidTr="005F627B">
        <w:trPr>
          <w:trHeight w:val="143"/>
          <w:jc w:val="center"/>
        </w:trPr>
        <w:tc>
          <w:tcPr>
            <w:tcW w:w="862" w:type="dxa"/>
            <w:tcBorders>
              <w:top w:val="single" w:sz="4" w:space="0" w:color="auto"/>
              <w:left w:val="single" w:sz="4" w:space="0" w:color="auto"/>
            </w:tcBorders>
            <w:vAlign w:val="center"/>
          </w:tcPr>
          <w:p w:rsidR="00736E31" w:rsidRPr="005E1A98" w:rsidRDefault="00736E31"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736E31" w:rsidRPr="005E1A98" w:rsidRDefault="00736E31"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736E31" w:rsidRPr="005E1A98" w:rsidRDefault="00736E31" w:rsidP="005F627B">
            <w:pPr>
              <w:contextualSpacing/>
              <w:jc w:val="center"/>
              <w:rPr>
                <w:noProof w:val="0"/>
                <w:sz w:val="10"/>
                <w:szCs w:val="10"/>
              </w:rPr>
            </w:pPr>
          </w:p>
        </w:tc>
        <w:tc>
          <w:tcPr>
            <w:tcW w:w="1554" w:type="dxa"/>
            <w:vAlign w:val="center"/>
          </w:tcPr>
          <w:p w:rsidR="00736E31" w:rsidRPr="005E1A98" w:rsidRDefault="00736E31"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736E31" w:rsidRPr="005E1A98" w:rsidRDefault="00736E31"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736E31" w:rsidRPr="005E1A98" w:rsidRDefault="00736E31"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736E31" w:rsidRPr="005E1A98" w:rsidRDefault="00736E31" w:rsidP="005F627B">
            <w:pPr>
              <w:contextualSpacing/>
              <w:jc w:val="center"/>
              <w:rPr>
                <w:noProof w:val="0"/>
                <w:sz w:val="10"/>
                <w:szCs w:val="10"/>
              </w:rPr>
            </w:pPr>
          </w:p>
        </w:tc>
      </w:tr>
      <w:tr w:rsidR="00736E31" w:rsidRPr="005E1A98" w:rsidTr="005F627B">
        <w:trPr>
          <w:trHeight w:val="454"/>
          <w:jc w:val="center"/>
        </w:trPr>
        <w:tc>
          <w:tcPr>
            <w:tcW w:w="862" w:type="dxa"/>
            <w:tcBorders>
              <w:left w:val="single" w:sz="4" w:space="0" w:color="auto"/>
            </w:tcBorders>
            <w:vAlign w:val="center"/>
          </w:tcPr>
          <w:p w:rsidR="00736E31" w:rsidRPr="005E1A98" w:rsidRDefault="00736E31" w:rsidP="005F627B">
            <w:pPr>
              <w:contextualSpacing/>
              <w:rPr>
                <w:noProof w:val="0"/>
              </w:rPr>
            </w:pPr>
            <w:r w:rsidRPr="005E1A98">
              <w:rPr>
                <w:noProof w:val="0"/>
              </w:rPr>
              <w:t>4181</w:t>
            </w:r>
          </w:p>
        </w:tc>
        <w:tc>
          <w:tcPr>
            <w:tcW w:w="863" w:type="dxa"/>
            <w:tcBorders>
              <w:right w:val="single" w:sz="4" w:space="0" w:color="auto"/>
            </w:tcBorders>
            <w:vAlign w:val="center"/>
          </w:tcPr>
          <w:p w:rsidR="00736E31" w:rsidRPr="005E1A98" w:rsidRDefault="00736E31"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736E31" w:rsidRPr="005E1A98" w:rsidRDefault="00736E31" w:rsidP="005F627B">
            <w:pPr>
              <w:contextualSpacing/>
              <w:rPr>
                <w:noProof w:val="0"/>
              </w:rPr>
            </w:pPr>
            <w:r w:rsidRPr="005E1A98">
              <w:rPr>
                <w:noProof w:val="0"/>
              </w:rPr>
              <w:t>Client facture à établir (1 257 207 x 1,20)</w:t>
            </w:r>
          </w:p>
        </w:tc>
        <w:tc>
          <w:tcPr>
            <w:tcW w:w="1481"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r w:rsidRPr="005E1A98">
              <w:rPr>
                <w:noProof w:val="0"/>
              </w:rPr>
              <w:t xml:space="preserve">1 508 648,40 </w:t>
            </w:r>
          </w:p>
        </w:tc>
        <w:tc>
          <w:tcPr>
            <w:tcW w:w="1488"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p>
        </w:tc>
      </w:tr>
      <w:tr w:rsidR="00736E31" w:rsidRPr="005E1A98" w:rsidTr="005F627B">
        <w:trPr>
          <w:trHeight w:val="454"/>
          <w:jc w:val="center"/>
        </w:trPr>
        <w:tc>
          <w:tcPr>
            <w:tcW w:w="862" w:type="dxa"/>
            <w:tcBorders>
              <w:left w:val="single" w:sz="4" w:space="0" w:color="auto"/>
            </w:tcBorders>
            <w:vAlign w:val="center"/>
          </w:tcPr>
          <w:p w:rsidR="00736E31" w:rsidRPr="005E1A98" w:rsidRDefault="00736E31" w:rsidP="005F627B">
            <w:pPr>
              <w:contextualSpacing/>
              <w:jc w:val="center"/>
              <w:rPr>
                <w:noProof w:val="0"/>
              </w:rPr>
            </w:pPr>
          </w:p>
        </w:tc>
        <w:tc>
          <w:tcPr>
            <w:tcW w:w="863" w:type="dxa"/>
            <w:tcBorders>
              <w:right w:val="single" w:sz="4" w:space="0" w:color="auto"/>
            </w:tcBorders>
            <w:vAlign w:val="center"/>
          </w:tcPr>
          <w:p w:rsidR="00736E31" w:rsidRPr="005E1A98" w:rsidRDefault="00736E31" w:rsidP="005F627B">
            <w:pPr>
              <w:contextualSpacing/>
              <w:rPr>
                <w:noProof w:val="0"/>
              </w:rPr>
            </w:pPr>
            <w:r w:rsidRPr="005E1A98">
              <w:rPr>
                <w:noProof w:val="0"/>
              </w:rPr>
              <w:t>44587</w:t>
            </w:r>
          </w:p>
        </w:tc>
        <w:tc>
          <w:tcPr>
            <w:tcW w:w="487" w:type="dxa"/>
            <w:tcBorders>
              <w:left w:val="single" w:sz="4" w:space="0" w:color="auto"/>
            </w:tcBorders>
            <w:vAlign w:val="center"/>
          </w:tcPr>
          <w:p w:rsidR="00736E31" w:rsidRPr="005E1A98" w:rsidRDefault="00736E31" w:rsidP="005F627B">
            <w:pPr>
              <w:contextualSpacing/>
              <w:jc w:val="center"/>
              <w:rPr>
                <w:noProof w:val="0"/>
              </w:rPr>
            </w:pPr>
          </w:p>
        </w:tc>
        <w:tc>
          <w:tcPr>
            <w:tcW w:w="4176" w:type="dxa"/>
            <w:gridSpan w:val="3"/>
            <w:tcBorders>
              <w:right w:val="single" w:sz="4" w:space="0" w:color="auto"/>
            </w:tcBorders>
            <w:vAlign w:val="center"/>
          </w:tcPr>
          <w:p w:rsidR="00736E31" w:rsidRPr="005E1A98" w:rsidRDefault="00736E31" w:rsidP="005F627B">
            <w:pPr>
              <w:contextualSpacing/>
              <w:rPr>
                <w:noProof w:val="0"/>
              </w:rPr>
            </w:pPr>
            <w:r w:rsidRPr="005E1A98">
              <w:rPr>
                <w:noProof w:val="0"/>
              </w:rPr>
              <w:t>TVA à régulariser</w:t>
            </w:r>
            <w:r w:rsidR="0070630E" w:rsidRPr="005E1A98">
              <w:rPr>
                <w:noProof w:val="0"/>
              </w:rPr>
              <w:t xml:space="preserve"> (20%)</w:t>
            </w:r>
          </w:p>
        </w:tc>
        <w:tc>
          <w:tcPr>
            <w:tcW w:w="1481"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r w:rsidRPr="005E1A98">
              <w:rPr>
                <w:noProof w:val="0"/>
              </w:rPr>
              <w:t>251 441,40</w:t>
            </w:r>
          </w:p>
        </w:tc>
      </w:tr>
      <w:tr w:rsidR="00736E31" w:rsidRPr="005E1A98" w:rsidTr="005F627B">
        <w:trPr>
          <w:trHeight w:val="454"/>
          <w:jc w:val="center"/>
        </w:trPr>
        <w:tc>
          <w:tcPr>
            <w:tcW w:w="862" w:type="dxa"/>
            <w:tcBorders>
              <w:left w:val="single" w:sz="4" w:space="0" w:color="auto"/>
            </w:tcBorders>
            <w:vAlign w:val="center"/>
          </w:tcPr>
          <w:p w:rsidR="00736E31" w:rsidRPr="005E1A98" w:rsidRDefault="00736E31" w:rsidP="005F627B">
            <w:pPr>
              <w:contextualSpacing/>
              <w:jc w:val="center"/>
              <w:rPr>
                <w:noProof w:val="0"/>
                <w:szCs w:val="22"/>
              </w:rPr>
            </w:pPr>
          </w:p>
        </w:tc>
        <w:tc>
          <w:tcPr>
            <w:tcW w:w="863" w:type="dxa"/>
            <w:tcBorders>
              <w:right w:val="single" w:sz="4" w:space="0" w:color="auto"/>
            </w:tcBorders>
            <w:vAlign w:val="center"/>
          </w:tcPr>
          <w:p w:rsidR="00736E31" w:rsidRPr="005E1A98" w:rsidRDefault="00736E31" w:rsidP="005F627B">
            <w:pPr>
              <w:contextualSpacing/>
              <w:rPr>
                <w:noProof w:val="0"/>
                <w:szCs w:val="22"/>
              </w:rPr>
            </w:pPr>
            <w:r w:rsidRPr="005E1A98">
              <w:rPr>
                <w:noProof w:val="0"/>
                <w:szCs w:val="22"/>
              </w:rPr>
              <w:t>110</w:t>
            </w:r>
          </w:p>
        </w:tc>
        <w:tc>
          <w:tcPr>
            <w:tcW w:w="487" w:type="dxa"/>
            <w:tcBorders>
              <w:left w:val="single" w:sz="4" w:space="0" w:color="auto"/>
            </w:tcBorders>
            <w:vAlign w:val="center"/>
          </w:tcPr>
          <w:p w:rsidR="00736E31" w:rsidRPr="005E1A98" w:rsidRDefault="00736E31" w:rsidP="005F627B">
            <w:pPr>
              <w:contextualSpacing/>
              <w:jc w:val="center"/>
              <w:rPr>
                <w:noProof w:val="0"/>
                <w:szCs w:val="22"/>
              </w:rPr>
            </w:pPr>
          </w:p>
        </w:tc>
        <w:tc>
          <w:tcPr>
            <w:tcW w:w="4176" w:type="dxa"/>
            <w:gridSpan w:val="3"/>
            <w:tcBorders>
              <w:right w:val="single" w:sz="4" w:space="0" w:color="auto"/>
            </w:tcBorders>
            <w:vAlign w:val="center"/>
          </w:tcPr>
          <w:p w:rsidR="00736E31" w:rsidRPr="005E1A98" w:rsidRDefault="00736E31" w:rsidP="005F627B">
            <w:pPr>
              <w:contextualSpacing/>
              <w:rPr>
                <w:noProof w:val="0"/>
                <w:szCs w:val="22"/>
              </w:rPr>
            </w:pPr>
            <w:r w:rsidRPr="005E1A98">
              <w:rPr>
                <w:noProof w:val="0"/>
                <w:szCs w:val="22"/>
              </w:rPr>
              <w:t>Report à nouveau (</w:t>
            </w:r>
            <w:r w:rsidRPr="005E1A98">
              <w:rPr>
                <w:noProof w:val="0"/>
              </w:rPr>
              <w:t>1 257 207 – 1 200 000</w:t>
            </w:r>
            <w:r w:rsidRPr="005E1A98">
              <w:rPr>
                <w:noProof w:val="0"/>
                <w:szCs w:val="22"/>
              </w:rPr>
              <w:t>) x 2/3</w:t>
            </w:r>
          </w:p>
        </w:tc>
        <w:tc>
          <w:tcPr>
            <w:tcW w:w="1481"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szCs w:val="22"/>
              </w:rPr>
            </w:pPr>
            <w:r w:rsidRPr="005E1A98">
              <w:rPr>
                <w:noProof w:val="0"/>
                <w:szCs w:val="22"/>
              </w:rPr>
              <w:t xml:space="preserve">38 138 </w:t>
            </w:r>
          </w:p>
        </w:tc>
      </w:tr>
      <w:tr w:rsidR="00736E31" w:rsidRPr="005E1A98" w:rsidTr="005F627B">
        <w:trPr>
          <w:trHeight w:val="454"/>
          <w:jc w:val="center"/>
        </w:trPr>
        <w:tc>
          <w:tcPr>
            <w:tcW w:w="862" w:type="dxa"/>
            <w:tcBorders>
              <w:left w:val="single" w:sz="4" w:space="0" w:color="auto"/>
            </w:tcBorders>
            <w:vAlign w:val="center"/>
          </w:tcPr>
          <w:p w:rsidR="00736E31" w:rsidRPr="005E1A98" w:rsidRDefault="00736E31" w:rsidP="005F627B">
            <w:pPr>
              <w:contextualSpacing/>
              <w:jc w:val="center"/>
              <w:rPr>
                <w:noProof w:val="0"/>
              </w:rPr>
            </w:pPr>
          </w:p>
        </w:tc>
        <w:tc>
          <w:tcPr>
            <w:tcW w:w="863" w:type="dxa"/>
            <w:tcBorders>
              <w:right w:val="single" w:sz="4" w:space="0" w:color="auto"/>
            </w:tcBorders>
            <w:vAlign w:val="center"/>
          </w:tcPr>
          <w:p w:rsidR="00736E31" w:rsidRPr="005E1A98" w:rsidRDefault="00736E31" w:rsidP="005F627B">
            <w:pPr>
              <w:contextualSpacing/>
              <w:rPr>
                <w:noProof w:val="0"/>
              </w:rPr>
            </w:pPr>
            <w:r w:rsidRPr="005E1A98">
              <w:rPr>
                <w:noProof w:val="0"/>
              </w:rPr>
              <w:t>695</w:t>
            </w:r>
          </w:p>
        </w:tc>
        <w:tc>
          <w:tcPr>
            <w:tcW w:w="487" w:type="dxa"/>
            <w:tcBorders>
              <w:left w:val="single" w:sz="4" w:space="0" w:color="auto"/>
            </w:tcBorders>
            <w:vAlign w:val="center"/>
          </w:tcPr>
          <w:p w:rsidR="00736E31" w:rsidRPr="005E1A98" w:rsidRDefault="00736E31" w:rsidP="005F627B">
            <w:pPr>
              <w:contextualSpacing/>
              <w:jc w:val="center"/>
              <w:rPr>
                <w:noProof w:val="0"/>
              </w:rPr>
            </w:pPr>
          </w:p>
        </w:tc>
        <w:tc>
          <w:tcPr>
            <w:tcW w:w="4176" w:type="dxa"/>
            <w:gridSpan w:val="3"/>
            <w:tcBorders>
              <w:right w:val="single" w:sz="4" w:space="0" w:color="auto"/>
            </w:tcBorders>
            <w:vAlign w:val="center"/>
          </w:tcPr>
          <w:p w:rsidR="00736E31" w:rsidRPr="005E1A98" w:rsidRDefault="00736E31" w:rsidP="005F627B">
            <w:pPr>
              <w:contextualSpacing/>
              <w:rPr>
                <w:noProof w:val="0"/>
              </w:rPr>
            </w:pPr>
            <w:r w:rsidRPr="005E1A98">
              <w:rPr>
                <w:noProof w:val="0"/>
              </w:rPr>
              <w:t xml:space="preserve">Impôt sur les sociétés </w:t>
            </w:r>
            <w:r w:rsidRPr="005E1A98">
              <w:rPr>
                <w:noProof w:val="0"/>
                <w:szCs w:val="22"/>
              </w:rPr>
              <w:t>(</w:t>
            </w:r>
            <w:r w:rsidRPr="005E1A98">
              <w:rPr>
                <w:noProof w:val="0"/>
              </w:rPr>
              <w:t>1 257 207 – 1 200 000</w:t>
            </w:r>
            <w:r w:rsidRPr="005E1A98">
              <w:rPr>
                <w:noProof w:val="0"/>
                <w:szCs w:val="22"/>
              </w:rPr>
              <w:t>) x 1/3</w:t>
            </w:r>
          </w:p>
        </w:tc>
        <w:tc>
          <w:tcPr>
            <w:tcW w:w="1481"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r w:rsidRPr="005E1A98">
              <w:rPr>
                <w:noProof w:val="0"/>
              </w:rPr>
              <w:t xml:space="preserve">19 069  </w:t>
            </w:r>
          </w:p>
        </w:tc>
      </w:tr>
      <w:tr w:rsidR="00736E31" w:rsidRPr="005E1A98" w:rsidTr="005F627B">
        <w:trPr>
          <w:trHeight w:val="454"/>
          <w:jc w:val="center"/>
        </w:trPr>
        <w:tc>
          <w:tcPr>
            <w:tcW w:w="862" w:type="dxa"/>
            <w:tcBorders>
              <w:left w:val="single" w:sz="4" w:space="0" w:color="auto"/>
            </w:tcBorders>
            <w:vAlign w:val="center"/>
          </w:tcPr>
          <w:p w:rsidR="00736E31" w:rsidRPr="005E1A98" w:rsidRDefault="00736E31" w:rsidP="005F627B">
            <w:pPr>
              <w:contextualSpacing/>
              <w:jc w:val="center"/>
              <w:rPr>
                <w:noProof w:val="0"/>
              </w:rPr>
            </w:pPr>
          </w:p>
        </w:tc>
        <w:tc>
          <w:tcPr>
            <w:tcW w:w="863" w:type="dxa"/>
            <w:tcBorders>
              <w:right w:val="single" w:sz="4" w:space="0" w:color="auto"/>
            </w:tcBorders>
            <w:vAlign w:val="center"/>
          </w:tcPr>
          <w:p w:rsidR="00736E31" w:rsidRPr="005E1A98" w:rsidRDefault="00736E31" w:rsidP="005F627B">
            <w:pPr>
              <w:contextualSpacing/>
              <w:rPr>
                <w:noProof w:val="0"/>
              </w:rPr>
            </w:pPr>
            <w:r w:rsidRPr="005E1A98">
              <w:rPr>
                <w:noProof w:val="0"/>
              </w:rPr>
              <w:t>335</w:t>
            </w:r>
          </w:p>
        </w:tc>
        <w:tc>
          <w:tcPr>
            <w:tcW w:w="487" w:type="dxa"/>
            <w:tcBorders>
              <w:left w:val="single" w:sz="4" w:space="0" w:color="auto"/>
            </w:tcBorders>
            <w:vAlign w:val="center"/>
          </w:tcPr>
          <w:p w:rsidR="00736E31" w:rsidRPr="005E1A98" w:rsidRDefault="00736E31" w:rsidP="005F627B">
            <w:pPr>
              <w:contextualSpacing/>
              <w:jc w:val="center"/>
              <w:rPr>
                <w:noProof w:val="0"/>
              </w:rPr>
            </w:pPr>
          </w:p>
        </w:tc>
        <w:tc>
          <w:tcPr>
            <w:tcW w:w="4176" w:type="dxa"/>
            <w:gridSpan w:val="3"/>
            <w:tcBorders>
              <w:right w:val="single" w:sz="4" w:space="0" w:color="auto"/>
            </w:tcBorders>
            <w:vAlign w:val="center"/>
          </w:tcPr>
          <w:p w:rsidR="00736E31" w:rsidRPr="005E1A98" w:rsidRDefault="00736E31" w:rsidP="005F627B">
            <w:pPr>
              <w:contextualSpacing/>
              <w:rPr>
                <w:noProof w:val="0"/>
              </w:rPr>
            </w:pPr>
            <w:r w:rsidRPr="005E1A98">
              <w:rPr>
                <w:noProof w:val="0"/>
              </w:rPr>
              <w:t>Travaux en cours</w:t>
            </w:r>
          </w:p>
        </w:tc>
        <w:tc>
          <w:tcPr>
            <w:tcW w:w="1481"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736E31" w:rsidRPr="005E1A98" w:rsidRDefault="00736E31" w:rsidP="005F627B">
            <w:pPr>
              <w:contextualSpacing/>
              <w:jc w:val="right"/>
              <w:rPr>
                <w:noProof w:val="0"/>
              </w:rPr>
            </w:pPr>
            <w:r w:rsidRPr="005E1A98">
              <w:rPr>
                <w:noProof w:val="0"/>
              </w:rPr>
              <w:t xml:space="preserve">1 200 000 </w:t>
            </w:r>
          </w:p>
        </w:tc>
      </w:tr>
      <w:tr w:rsidR="00736E31" w:rsidRPr="005E1A98" w:rsidTr="005F627B">
        <w:trPr>
          <w:trHeight w:val="454"/>
          <w:jc w:val="center"/>
        </w:trPr>
        <w:tc>
          <w:tcPr>
            <w:tcW w:w="862" w:type="dxa"/>
            <w:tcBorders>
              <w:left w:val="single" w:sz="4" w:space="0" w:color="auto"/>
              <w:bottom w:val="single" w:sz="4" w:space="0" w:color="auto"/>
            </w:tcBorders>
            <w:vAlign w:val="center"/>
          </w:tcPr>
          <w:p w:rsidR="00736E31" w:rsidRPr="005E1A98" w:rsidRDefault="00736E31" w:rsidP="005F627B">
            <w:pPr>
              <w:contextualSpacing/>
              <w:jc w:val="center"/>
              <w:rPr>
                <w:noProof w:val="0"/>
                <w:szCs w:val="22"/>
              </w:rPr>
            </w:pPr>
          </w:p>
        </w:tc>
        <w:tc>
          <w:tcPr>
            <w:tcW w:w="863" w:type="dxa"/>
            <w:tcBorders>
              <w:bottom w:val="single" w:sz="4" w:space="0" w:color="auto"/>
              <w:right w:val="single" w:sz="4" w:space="0" w:color="auto"/>
            </w:tcBorders>
            <w:vAlign w:val="center"/>
          </w:tcPr>
          <w:p w:rsidR="00736E31" w:rsidRPr="005E1A98" w:rsidRDefault="00736E31" w:rsidP="005F627B">
            <w:pPr>
              <w:contextualSpacing/>
              <w:jc w:val="center"/>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736E31" w:rsidRPr="005E1A98" w:rsidRDefault="00736E31" w:rsidP="005F627B">
            <w:pPr>
              <w:contextualSpacing/>
              <w:jc w:val="center"/>
              <w:rPr>
                <w:noProof w:val="0"/>
                <w:szCs w:val="22"/>
              </w:rPr>
            </w:pPr>
            <w:r w:rsidRPr="005E1A98">
              <w:rPr>
                <w:noProof w:val="0"/>
                <w:szCs w:val="22"/>
              </w:rPr>
              <w:t>Passage à la méthode de l’avancement : régularisation</w:t>
            </w:r>
          </w:p>
        </w:tc>
        <w:tc>
          <w:tcPr>
            <w:tcW w:w="1481" w:type="dxa"/>
            <w:tcBorders>
              <w:left w:val="single" w:sz="4" w:space="0" w:color="auto"/>
              <w:bottom w:val="single" w:sz="4" w:space="0" w:color="auto"/>
              <w:right w:val="single" w:sz="4" w:space="0" w:color="auto"/>
            </w:tcBorders>
            <w:vAlign w:val="center"/>
          </w:tcPr>
          <w:p w:rsidR="00736E31" w:rsidRPr="005E1A98" w:rsidRDefault="00736E31"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736E31" w:rsidRPr="005E1A98" w:rsidRDefault="00736E31" w:rsidP="005F627B">
            <w:pPr>
              <w:contextualSpacing/>
              <w:jc w:val="right"/>
              <w:rPr>
                <w:noProof w:val="0"/>
                <w:szCs w:val="22"/>
              </w:rPr>
            </w:pPr>
          </w:p>
        </w:tc>
      </w:tr>
    </w:tbl>
    <w:p w:rsidR="001C7CCB" w:rsidRDefault="001C7CCB" w:rsidP="00736E31">
      <w:pPr>
        <w:pStyle w:val="Sansinterligne"/>
        <w:ind w:firstLine="0"/>
      </w:pPr>
    </w:p>
    <w:p w:rsidR="00736E31" w:rsidRPr="005E1A98" w:rsidRDefault="00736E31" w:rsidP="00736E31">
      <w:pPr>
        <w:pStyle w:val="Sansinterligne"/>
        <w:ind w:firstLine="0"/>
      </w:pPr>
    </w:p>
    <w:p w:rsidR="00D35E7C" w:rsidRPr="005E1A98" w:rsidRDefault="00D35E7C" w:rsidP="00B8735E">
      <w:pPr>
        <w:pStyle w:val="Sansinterligne"/>
        <w:numPr>
          <w:ilvl w:val="0"/>
          <w:numId w:val="6"/>
        </w:numPr>
        <w:rPr>
          <w:b/>
        </w:rPr>
      </w:pPr>
      <w:r w:rsidRPr="005E1A98">
        <w:rPr>
          <w:b/>
        </w:rPr>
        <w:t xml:space="preserve">Indiquer, sans faire de calculs, les </w:t>
      </w:r>
      <w:r w:rsidRPr="00AD55B0">
        <w:rPr>
          <w:b/>
          <w:u w:val="single"/>
        </w:rPr>
        <w:t>conséquences</w:t>
      </w:r>
      <w:r w:rsidRPr="005E1A98">
        <w:rPr>
          <w:b/>
        </w:rPr>
        <w:t xml:space="preserve"> comptables de l’estimation d’une perte sur le contrat à la clôture N+1.</w:t>
      </w:r>
      <w:r w:rsidR="00485ABC" w:rsidRPr="005E1A98">
        <w:rPr>
          <w:b/>
        </w:rPr>
        <w:t xml:space="preserve"> </w:t>
      </w:r>
    </w:p>
    <w:p w:rsidR="00736E31" w:rsidRPr="005E1A98" w:rsidRDefault="00736E31" w:rsidP="00D1384E">
      <w:pPr>
        <w:pStyle w:val="Sansinterligne"/>
        <w:ind w:firstLine="0"/>
      </w:pPr>
    </w:p>
    <w:p w:rsidR="00736E31" w:rsidRPr="005E1A98" w:rsidRDefault="00736E31" w:rsidP="00D1384E">
      <w:pPr>
        <w:pStyle w:val="Sansinterligne"/>
        <w:ind w:firstLine="0"/>
      </w:pPr>
      <w:r w:rsidRPr="005E1A98">
        <w:t xml:space="preserve">La prise en compte du degré d’avancement appliqué au CA entraine la </w:t>
      </w:r>
      <w:r w:rsidRPr="00AD55B0">
        <w:rPr>
          <w:b/>
          <w:u w:val="single"/>
        </w:rPr>
        <w:t>constatation immédiate d’une perte dans chaque exercice concerné</w:t>
      </w:r>
      <w:r w:rsidRPr="005E1A98">
        <w:t xml:space="preserve"> (du fait de la constatation des charges de l’exercice qui ne sont pas pondérées par le degré d’achèvement).</w:t>
      </w:r>
    </w:p>
    <w:p w:rsidR="00736E31" w:rsidRPr="005E1A98" w:rsidRDefault="00736E31" w:rsidP="00D1384E">
      <w:pPr>
        <w:pStyle w:val="Sansinterligne"/>
        <w:ind w:firstLine="0"/>
      </w:pPr>
      <w:r w:rsidRPr="005E1A98">
        <w:t xml:space="preserve">Cependant l’entreprise doit également constater une </w:t>
      </w:r>
      <w:r w:rsidRPr="00AD55B0">
        <w:rPr>
          <w:b/>
          <w:u w:val="single"/>
        </w:rPr>
        <w:t>provision pour risques</w:t>
      </w:r>
      <w:r w:rsidRPr="005E1A98">
        <w:t xml:space="preserve"> pour le complément en application du </w:t>
      </w:r>
      <w:r w:rsidRPr="00AD55B0">
        <w:rPr>
          <w:b/>
          <w:u w:val="single"/>
        </w:rPr>
        <w:t>principe de prudence</w:t>
      </w:r>
      <w:r w:rsidRPr="005E1A98">
        <w:t xml:space="preserve">. Il s’agit d’une provision compte tenu du </w:t>
      </w:r>
      <w:r w:rsidRPr="00AD55B0">
        <w:rPr>
          <w:b/>
          <w:u w:val="single"/>
        </w:rPr>
        <w:t>caractère seulement probable</w:t>
      </w:r>
      <w:r w:rsidRPr="005E1A98">
        <w:t xml:space="preserve"> de la perte à terminaison.</w:t>
      </w:r>
    </w:p>
    <w:p w:rsidR="00E65E32" w:rsidRPr="005E1A98" w:rsidRDefault="00E65E32" w:rsidP="00D1384E">
      <w:pPr>
        <w:pStyle w:val="Sansinterligne"/>
        <w:ind w:firstLine="0"/>
      </w:pPr>
    </w:p>
    <w:p w:rsidR="00D35E7C" w:rsidRPr="005E1A98" w:rsidRDefault="00D35E7C" w:rsidP="00D35E7C">
      <w:pPr>
        <w:pStyle w:val="Sansinterligne"/>
        <w:ind w:firstLine="0"/>
        <w:jc w:val="center"/>
        <w:rPr>
          <w:b/>
          <w:u w:val="single"/>
        </w:rPr>
      </w:pPr>
      <w:r w:rsidRPr="005E1A98">
        <w:rPr>
          <w:b/>
          <w:u w:val="single"/>
        </w:rPr>
        <w:t>2</w:t>
      </w:r>
      <w:r w:rsidRPr="005E1A98">
        <w:rPr>
          <w:b/>
          <w:u w:val="single"/>
          <w:vertAlign w:val="superscript"/>
        </w:rPr>
        <w:t>ème</w:t>
      </w:r>
      <w:r w:rsidRPr="005E1A98">
        <w:rPr>
          <w:b/>
          <w:u w:val="single"/>
        </w:rPr>
        <w:t xml:space="preserve"> partie : Gestion des stocks de matières premières</w:t>
      </w:r>
    </w:p>
    <w:p w:rsidR="00D1384E" w:rsidRPr="005E1A98" w:rsidRDefault="00D1384E" w:rsidP="00CF0C1E">
      <w:pPr>
        <w:pStyle w:val="Sansinterligne"/>
        <w:ind w:firstLine="0"/>
      </w:pPr>
    </w:p>
    <w:p w:rsidR="00D35E7C" w:rsidRPr="005E1A98" w:rsidRDefault="00D35E7C" w:rsidP="00B8735E">
      <w:pPr>
        <w:pStyle w:val="Sansinterligne"/>
        <w:numPr>
          <w:ilvl w:val="0"/>
          <w:numId w:val="6"/>
        </w:numPr>
        <w:rPr>
          <w:b/>
        </w:rPr>
      </w:pPr>
      <w:r w:rsidRPr="005E1A98">
        <w:rPr>
          <w:b/>
        </w:rPr>
        <w:t xml:space="preserve">Déterminer </w:t>
      </w:r>
      <w:r w:rsidRPr="00AD55B0">
        <w:rPr>
          <w:b/>
          <w:u w:val="single"/>
        </w:rPr>
        <w:t>le nombre de commandes</w:t>
      </w:r>
      <w:r w:rsidRPr="005E1A98">
        <w:rPr>
          <w:b/>
        </w:rPr>
        <w:t xml:space="preserve">, la cadence et la </w:t>
      </w:r>
      <w:r w:rsidRPr="00AD55B0">
        <w:rPr>
          <w:b/>
          <w:u w:val="single"/>
        </w:rPr>
        <w:t>quantité optimale à commander pour les 12 premiers mois</w:t>
      </w:r>
      <w:r w:rsidRPr="005E1A98">
        <w:rPr>
          <w:b/>
        </w:rPr>
        <w:t xml:space="preserve"> de consommation de bois en justifiant de l’impossibilité de raisonner sur les 18 mois</w:t>
      </w:r>
      <w:r w:rsidR="00DC4BDC" w:rsidRPr="005E1A98">
        <w:rPr>
          <w:b/>
        </w:rPr>
        <w:t>.</w:t>
      </w:r>
    </w:p>
    <w:p w:rsidR="00CF0C1E" w:rsidRPr="005E1A98" w:rsidRDefault="00CF0C1E" w:rsidP="00CF0C1E">
      <w:pPr>
        <w:pStyle w:val="Sansinterligne"/>
        <w:ind w:firstLine="0"/>
        <w:rPr>
          <w:sz w:val="10"/>
          <w:szCs w:val="10"/>
        </w:rPr>
      </w:pPr>
    </w:p>
    <w:p w:rsidR="00996B60" w:rsidRPr="005E1A98" w:rsidRDefault="00996B60" w:rsidP="00CF0C1E">
      <w:pPr>
        <w:pStyle w:val="Sansinterligne"/>
        <w:ind w:firstLine="0"/>
      </w:pPr>
      <w:r w:rsidRPr="005E1A98">
        <w:t xml:space="preserve">Le modèle de Wilson se base sur </w:t>
      </w:r>
      <w:r w:rsidRPr="005E577D">
        <w:rPr>
          <w:b/>
          <w:u w:val="single"/>
        </w:rPr>
        <w:t>une hypothèse de consommation régulière et constante des stocks</w:t>
      </w:r>
      <w:r w:rsidRPr="005E1A98">
        <w:t> : le cas présenté révèle deux périodes de consommation bien distinctes avec deux consommations régulières mais nettement différentes.</w:t>
      </w:r>
    </w:p>
    <w:p w:rsidR="00996B60" w:rsidRPr="005E1A98" w:rsidRDefault="00996B60" w:rsidP="00CF0C1E">
      <w:pPr>
        <w:pStyle w:val="Sansinterligne"/>
        <w:ind w:firstLine="0"/>
        <w:rPr>
          <w:sz w:val="10"/>
          <w:szCs w:val="10"/>
        </w:rPr>
      </w:pPr>
    </w:p>
    <w:p w:rsidR="00996B60" w:rsidRPr="005E1A98" w:rsidRDefault="00996B60" w:rsidP="00CF0C1E">
      <w:pPr>
        <w:pStyle w:val="Sansinterligne"/>
        <w:ind w:firstLine="0"/>
      </w:pPr>
      <w:r w:rsidRPr="005E1A98">
        <w:t xml:space="preserve">En considérant une </w:t>
      </w:r>
      <w:r w:rsidR="002B4EE1" w:rsidRPr="005E1A98">
        <w:t xml:space="preserve">seule </w:t>
      </w:r>
      <w:r w:rsidRPr="005E1A98">
        <w:t>période de 18 mois, la consommation moyenne serait de 10 000 x 38% /</w:t>
      </w:r>
      <w:r w:rsidR="002B4EE1" w:rsidRPr="005E1A98">
        <w:t xml:space="preserve"> </w:t>
      </w:r>
      <w:r w:rsidRPr="005E1A98">
        <w:t>18 = 211 tonnes approximativement.</w:t>
      </w:r>
    </w:p>
    <w:p w:rsidR="00996B60" w:rsidRPr="005E1A98" w:rsidRDefault="00996B60" w:rsidP="00CF0C1E">
      <w:pPr>
        <w:pStyle w:val="Sansinterligne"/>
        <w:ind w:firstLine="0"/>
      </w:pPr>
      <w:r w:rsidRPr="005E1A98">
        <w:t>En considérant une première période de 12 mois pour 10 000 x 38% - 60 soit 3 740 tonnes, la consommation s’établirait à 3 740 / 12 = 312 tonnes approximativement.</w:t>
      </w:r>
    </w:p>
    <w:p w:rsidR="00C12509" w:rsidRPr="005E1A98" w:rsidRDefault="00996B60" w:rsidP="00C12509">
      <w:pPr>
        <w:pStyle w:val="Sansinterligne"/>
        <w:ind w:firstLine="0"/>
        <w:rPr>
          <w:b/>
        </w:rPr>
      </w:pPr>
      <w:r w:rsidRPr="005E1A98">
        <w:t xml:space="preserve">Ne pas raisonner sur </w:t>
      </w:r>
      <w:r w:rsidR="001C7CCB">
        <w:t>2</w:t>
      </w:r>
      <w:r w:rsidRPr="005E1A98">
        <w:t xml:space="preserve"> périodes différentes entrainerait une </w:t>
      </w:r>
      <w:r w:rsidRPr="005E577D">
        <w:rPr>
          <w:b/>
          <w:u w:val="single"/>
        </w:rPr>
        <w:t xml:space="preserve">rupture de stock dès </w:t>
      </w:r>
      <w:r w:rsidR="0070630E" w:rsidRPr="005E577D">
        <w:rPr>
          <w:b/>
          <w:u w:val="single"/>
        </w:rPr>
        <w:t>la 1</w:t>
      </w:r>
      <w:r w:rsidR="0070630E" w:rsidRPr="005E577D">
        <w:rPr>
          <w:b/>
          <w:u w:val="single"/>
          <w:vertAlign w:val="superscript"/>
        </w:rPr>
        <w:t>ère</w:t>
      </w:r>
      <w:r w:rsidR="001C7CCB" w:rsidRPr="005E577D">
        <w:rPr>
          <w:b/>
          <w:u w:val="single"/>
        </w:rPr>
        <w:t xml:space="preserve"> période de conso</w:t>
      </w:r>
      <w:r w:rsidRPr="005E1A98">
        <w:t>.</w:t>
      </w:r>
      <w:r w:rsidR="00C12509" w:rsidRPr="005E1A98">
        <w:rPr>
          <w:b/>
        </w:rPr>
        <w:br w:type="page"/>
      </w:r>
    </w:p>
    <w:p w:rsidR="002B4EE1" w:rsidRPr="005E1A98" w:rsidRDefault="00745D97" w:rsidP="002B4EE1">
      <w:pPr>
        <w:pStyle w:val="Sansinterligne"/>
        <w:ind w:firstLine="0"/>
      </w:pPr>
      <w:r>
        <w:rPr>
          <w:noProof/>
          <w:lang w:eastAsia="fr-FR"/>
        </w:rPr>
        <w:lastRenderedPageBreak/>
        <w:pict>
          <v:shape id="_x0000_s1384" type="#_x0000_t75" style="position:absolute;left:0;text-align:left;margin-left:0;margin-top:4.4pt;width:502.25pt;height:196.8pt;z-index:251664382">
            <v:imagedata r:id="rId12" o:title=""/>
            <w10:wrap type="square"/>
          </v:shape>
        </w:pict>
      </w:r>
    </w:p>
    <w:p w:rsidR="00CE44FB" w:rsidRPr="005E1A98" w:rsidRDefault="00CE44FB" w:rsidP="002B4EE1">
      <w:pPr>
        <w:pStyle w:val="Sansinterligne"/>
        <w:ind w:firstLine="0"/>
      </w:pPr>
    </w:p>
    <w:p w:rsidR="00D35E7C" w:rsidRPr="005E1A98" w:rsidRDefault="00D35E7C" w:rsidP="00B8735E">
      <w:pPr>
        <w:pStyle w:val="Sansinterligne"/>
        <w:numPr>
          <w:ilvl w:val="0"/>
          <w:numId w:val="6"/>
        </w:numPr>
        <w:rPr>
          <w:b/>
        </w:rPr>
      </w:pPr>
      <w:r w:rsidRPr="005E1A98">
        <w:rPr>
          <w:b/>
        </w:rPr>
        <w:t>Présenter l’écriture comptable de la facture unique reçue le 01/04/N+1 en provenance du fournisseur de bois (TVA 20%) en expliquant pourquoi l’entreprise ne peut pas déduire l’intégralité de la TVA qui lui est facturée.</w:t>
      </w:r>
    </w:p>
    <w:p w:rsidR="00B33421" w:rsidRPr="005E1A98" w:rsidRDefault="00B33421" w:rsidP="00B33421">
      <w:pPr>
        <w:pStyle w:val="Sansinterligne"/>
        <w:ind w:firstLine="0"/>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B33421" w:rsidRPr="005E1A98" w:rsidTr="005F627B">
        <w:trPr>
          <w:trHeight w:val="301"/>
          <w:jc w:val="center"/>
        </w:trPr>
        <w:tc>
          <w:tcPr>
            <w:tcW w:w="862" w:type="dxa"/>
            <w:tcBorders>
              <w:bottom w:val="single" w:sz="4" w:space="0" w:color="auto"/>
            </w:tcBorders>
            <w:vAlign w:val="center"/>
          </w:tcPr>
          <w:p w:rsidR="00B33421" w:rsidRPr="005E1A98" w:rsidRDefault="00B33421" w:rsidP="005F627B">
            <w:pPr>
              <w:contextualSpacing/>
              <w:jc w:val="center"/>
              <w:rPr>
                <w:noProof w:val="0"/>
                <w:szCs w:val="22"/>
              </w:rPr>
            </w:pPr>
          </w:p>
        </w:tc>
        <w:tc>
          <w:tcPr>
            <w:tcW w:w="863" w:type="dxa"/>
            <w:tcBorders>
              <w:bottom w:val="single" w:sz="4" w:space="0" w:color="auto"/>
            </w:tcBorders>
            <w:vAlign w:val="center"/>
          </w:tcPr>
          <w:p w:rsidR="00B33421" w:rsidRPr="005E1A98" w:rsidRDefault="00B33421" w:rsidP="005F627B">
            <w:pPr>
              <w:contextualSpacing/>
              <w:jc w:val="center"/>
              <w:rPr>
                <w:noProof w:val="0"/>
                <w:szCs w:val="22"/>
              </w:rPr>
            </w:pPr>
          </w:p>
        </w:tc>
        <w:tc>
          <w:tcPr>
            <w:tcW w:w="1554" w:type="dxa"/>
            <w:gridSpan w:val="2"/>
            <w:tcBorders>
              <w:bottom w:val="single" w:sz="4" w:space="0" w:color="auto"/>
            </w:tcBorders>
            <w:vAlign w:val="center"/>
          </w:tcPr>
          <w:p w:rsidR="00B33421" w:rsidRPr="005E1A98" w:rsidRDefault="00B33421" w:rsidP="005F627B">
            <w:pPr>
              <w:contextualSpacing/>
              <w:jc w:val="center"/>
              <w:rPr>
                <w:noProof w:val="0"/>
                <w:szCs w:val="22"/>
              </w:rPr>
            </w:pPr>
          </w:p>
        </w:tc>
        <w:tc>
          <w:tcPr>
            <w:tcW w:w="1554" w:type="dxa"/>
            <w:vAlign w:val="center"/>
          </w:tcPr>
          <w:p w:rsidR="00B33421" w:rsidRPr="005E1A98" w:rsidRDefault="00B33421" w:rsidP="005F627B">
            <w:pPr>
              <w:contextualSpacing/>
              <w:jc w:val="center"/>
              <w:rPr>
                <w:noProof w:val="0"/>
                <w:szCs w:val="22"/>
              </w:rPr>
            </w:pPr>
            <w:r w:rsidRPr="005E1A98">
              <w:rPr>
                <w:noProof w:val="0"/>
                <w:szCs w:val="22"/>
              </w:rPr>
              <w:t>01/04/N+1</w:t>
            </w:r>
          </w:p>
        </w:tc>
        <w:tc>
          <w:tcPr>
            <w:tcW w:w="1555" w:type="dxa"/>
            <w:tcBorders>
              <w:bottom w:val="single" w:sz="4" w:space="0" w:color="auto"/>
            </w:tcBorders>
            <w:vAlign w:val="center"/>
          </w:tcPr>
          <w:p w:rsidR="00B33421" w:rsidRPr="005E1A98" w:rsidRDefault="00B33421" w:rsidP="005F627B">
            <w:pPr>
              <w:contextualSpacing/>
              <w:jc w:val="center"/>
              <w:rPr>
                <w:noProof w:val="0"/>
                <w:szCs w:val="22"/>
              </w:rPr>
            </w:pPr>
          </w:p>
        </w:tc>
        <w:tc>
          <w:tcPr>
            <w:tcW w:w="1481" w:type="dxa"/>
            <w:tcBorders>
              <w:bottom w:val="single" w:sz="4" w:space="0" w:color="auto"/>
            </w:tcBorders>
            <w:vAlign w:val="center"/>
          </w:tcPr>
          <w:p w:rsidR="00B33421" w:rsidRPr="005E1A98" w:rsidRDefault="00B33421" w:rsidP="005F627B">
            <w:pPr>
              <w:contextualSpacing/>
              <w:jc w:val="center"/>
              <w:rPr>
                <w:noProof w:val="0"/>
                <w:szCs w:val="22"/>
              </w:rPr>
            </w:pPr>
          </w:p>
        </w:tc>
        <w:tc>
          <w:tcPr>
            <w:tcW w:w="1488" w:type="dxa"/>
            <w:tcBorders>
              <w:bottom w:val="single" w:sz="4" w:space="0" w:color="auto"/>
            </w:tcBorders>
            <w:vAlign w:val="center"/>
          </w:tcPr>
          <w:p w:rsidR="00B33421" w:rsidRPr="005E1A98" w:rsidRDefault="00B33421" w:rsidP="005F627B">
            <w:pPr>
              <w:contextualSpacing/>
              <w:jc w:val="center"/>
              <w:rPr>
                <w:noProof w:val="0"/>
                <w:szCs w:val="22"/>
              </w:rPr>
            </w:pPr>
          </w:p>
        </w:tc>
      </w:tr>
      <w:tr w:rsidR="00B33421" w:rsidRPr="005E1A98" w:rsidTr="005F627B">
        <w:trPr>
          <w:trHeight w:val="143"/>
          <w:jc w:val="center"/>
        </w:trPr>
        <w:tc>
          <w:tcPr>
            <w:tcW w:w="862" w:type="dxa"/>
            <w:tcBorders>
              <w:top w:val="single" w:sz="4" w:space="0" w:color="auto"/>
              <w:left w:val="single" w:sz="4" w:space="0" w:color="auto"/>
            </w:tcBorders>
            <w:vAlign w:val="center"/>
          </w:tcPr>
          <w:p w:rsidR="00B33421" w:rsidRPr="005E1A98" w:rsidRDefault="00B33421"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B33421" w:rsidRPr="005E1A98" w:rsidRDefault="00B33421" w:rsidP="005F627B">
            <w:pPr>
              <w:contextualSpacing/>
              <w:jc w:val="center"/>
              <w:rPr>
                <w:noProof w:val="0"/>
                <w:sz w:val="10"/>
                <w:szCs w:val="10"/>
              </w:rPr>
            </w:pPr>
          </w:p>
        </w:tc>
        <w:tc>
          <w:tcPr>
            <w:tcW w:w="1554" w:type="dxa"/>
            <w:vAlign w:val="center"/>
          </w:tcPr>
          <w:p w:rsidR="00B33421" w:rsidRPr="005E1A98" w:rsidRDefault="00B33421"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rPr>
                <w:noProof w:val="0"/>
              </w:rPr>
            </w:pPr>
            <w:r w:rsidRPr="005E1A98">
              <w:rPr>
                <w:noProof w:val="0"/>
              </w:rPr>
              <w:t>601</w:t>
            </w:r>
          </w:p>
        </w:tc>
        <w:tc>
          <w:tcPr>
            <w:tcW w:w="863" w:type="dxa"/>
            <w:tcBorders>
              <w:right w:val="single" w:sz="4" w:space="0" w:color="auto"/>
            </w:tcBorders>
            <w:vAlign w:val="center"/>
          </w:tcPr>
          <w:p w:rsidR="00B33421" w:rsidRPr="005E1A98" w:rsidRDefault="00B33421"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B33421" w:rsidRPr="005E1A98" w:rsidRDefault="00B33421" w:rsidP="005F627B">
            <w:pPr>
              <w:contextualSpacing/>
              <w:rPr>
                <w:noProof w:val="0"/>
              </w:rPr>
            </w:pPr>
            <w:r w:rsidRPr="005E1A98">
              <w:rPr>
                <w:noProof w:val="0"/>
              </w:rPr>
              <w:t xml:space="preserve">Achat de matières premières (bois : </w:t>
            </w:r>
            <w:r w:rsidRPr="00B92869">
              <w:rPr>
                <w:b/>
                <w:noProof w:val="0"/>
                <w:u w:val="single"/>
              </w:rPr>
              <w:t>3 800 x 500</w:t>
            </w:r>
            <w:r w:rsidRPr="005E1A98">
              <w:rPr>
                <w:noProof w:val="0"/>
              </w:rPr>
              <w:t>)</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r w:rsidRPr="005E1A98">
              <w:rPr>
                <w:noProof w:val="0"/>
              </w:rPr>
              <w:t xml:space="preserve">1 900 000 </w:t>
            </w: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rPr>
                <w:noProof w:val="0"/>
              </w:rPr>
            </w:pPr>
            <w:r w:rsidRPr="005E1A98">
              <w:rPr>
                <w:noProof w:val="0"/>
              </w:rPr>
              <w:t>44566</w:t>
            </w:r>
          </w:p>
        </w:tc>
        <w:tc>
          <w:tcPr>
            <w:tcW w:w="863" w:type="dxa"/>
            <w:tcBorders>
              <w:right w:val="single" w:sz="4" w:space="0" w:color="auto"/>
            </w:tcBorders>
            <w:vAlign w:val="center"/>
          </w:tcPr>
          <w:p w:rsidR="00B33421" w:rsidRPr="005E1A98" w:rsidRDefault="00B33421"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B33421" w:rsidRPr="005E1A98" w:rsidRDefault="00B33421" w:rsidP="005F627B">
            <w:pPr>
              <w:contextualSpacing/>
              <w:rPr>
                <w:noProof w:val="0"/>
              </w:rPr>
            </w:pPr>
            <w:r w:rsidRPr="005E1A98">
              <w:rPr>
                <w:noProof w:val="0"/>
              </w:rPr>
              <w:t>TVA déductible sur ABS (268 x 500 x 20%)</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r w:rsidRPr="005E1A98">
              <w:rPr>
                <w:noProof w:val="0"/>
              </w:rPr>
              <w:t xml:space="preserve">26 800 </w:t>
            </w: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rPr>
                <w:noProof w:val="0"/>
              </w:rPr>
            </w:pPr>
            <w:r w:rsidRPr="005E1A98">
              <w:rPr>
                <w:noProof w:val="0"/>
              </w:rPr>
              <w:t>44586</w:t>
            </w:r>
          </w:p>
        </w:tc>
        <w:tc>
          <w:tcPr>
            <w:tcW w:w="863" w:type="dxa"/>
            <w:tcBorders>
              <w:right w:val="single" w:sz="4" w:space="0" w:color="auto"/>
            </w:tcBorders>
            <w:vAlign w:val="center"/>
          </w:tcPr>
          <w:p w:rsidR="00B33421" w:rsidRPr="005E1A98" w:rsidRDefault="00B33421"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B33421" w:rsidRPr="005E1A98" w:rsidRDefault="00B33421" w:rsidP="00B33421">
            <w:pPr>
              <w:contextualSpacing/>
              <w:rPr>
                <w:noProof w:val="0"/>
              </w:rPr>
            </w:pPr>
            <w:r w:rsidRPr="005E1A98">
              <w:rPr>
                <w:noProof w:val="0"/>
              </w:rPr>
              <w:t>TVA à régulariser (3 800 – 268) x 500 x 20%</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r w:rsidRPr="005E1A98">
              <w:rPr>
                <w:noProof w:val="0"/>
              </w:rPr>
              <w:t xml:space="preserve">353 200 </w:t>
            </w: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jc w:val="center"/>
              <w:rPr>
                <w:noProof w:val="0"/>
                <w:szCs w:val="22"/>
              </w:rPr>
            </w:pPr>
          </w:p>
        </w:tc>
        <w:tc>
          <w:tcPr>
            <w:tcW w:w="863" w:type="dxa"/>
            <w:tcBorders>
              <w:right w:val="single" w:sz="4" w:space="0" w:color="auto"/>
            </w:tcBorders>
            <w:vAlign w:val="center"/>
          </w:tcPr>
          <w:p w:rsidR="00B33421" w:rsidRPr="005E1A98" w:rsidRDefault="00B33421" w:rsidP="005F627B">
            <w:pPr>
              <w:contextualSpacing/>
              <w:rPr>
                <w:noProof w:val="0"/>
                <w:szCs w:val="22"/>
              </w:rPr>
            </w:pPr>
            <w:r w:rsidRPr="005E1A98">
              <w:rPr>
                <w:noProof w:val="0"/>
                <w:szCs w:val="22"/>
              </w:rPr>
              <w:t>512</w:t>
            </w:r>
          </w:p>
        </w:tc>
        <w:tc>
          <w:tcPr>
            <w:tcW w:w="487" w:type="dxa"/>
            <w:tcBorders>
              <w:left w:val="single" w:sz="4" w:space="0" w:color="auto"/>
            </w:tcBorders>
            <w:vAlign w:val="center"/>
          </w:tcPr>
          <w:p w:rsidR="00B33421" w:rsidRPr="005E1A98" w:rsidRDefault="00B33421" w:rsidP="005F627B">
            <w:pPr>
              <w:contextualSpacing/>
              <w:jc w:val="center"/>
              <w:rPr>
                <w:noProof w:val="0"/>
                <w:szCs w:val="22"/>
              </w:rPr>
            </w:pPr>
          </w:p>
        </w:tc>
        <w:tc>
          <w:tcPr>
            <w:tcW w:w="4176" w:type="dxa"/>
            <w:gridSpan w:val="3"/>
            <w:tcBorders>
              <w:right w:val="single" w:sz="4" w:space="0" w:color="auto"/>
            </w:tcBorders>
            <w:vAlign w:val="center"/>
          </w:tcPr>
          <w:p w:rsidR="00B33421" w:rsidRPr="005E1A98" w:rsidRDefault="00B33421" w:rsidP="005F627B">
            <w:pPr>
              <w:contextualSpacing/>
              <w:rPr>
                <w:noProof w:val="0"/>
                <w:szCs w:val="22"/>
              </w:rPr>
            </w:pPr>
            <w:r w:rsidRPr="005E1A98">
              <w:rPr>
                <w:noProof w:val="0"/>
                <w:szCs w:val="22"/>
              </w:rPr>
              <w:t>Banque (268 x 500 x 1,2)</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szCs w:val="22"/>
              </w:rPr>
            </w:pP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szCs w:val="22"/>
              </w:rPr>
            </w:pPr>
            <w:r w:rsidRPr="005E1A98">
              <w:rPr>
                <w:noProof w:val="0"/>
                <w:szCs w:val="22"/>
              </w:rPr>
              <w:t xml:space="preserve">160 800  </w:t>
            </w: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jc w:val="center"/>
              <w:rPr>
                <w:noProof w:val="0"/>
              </w:rPr>
            </w:pPr>
          </w:p>
        </w:tc>
        <w:tc>
          <w:tcPr>
            <w:tcW w:w="863" w:type="dxa"/>
            <w:tcBorders>
              <w:right w:val="single" w:sz="4" w:space="0" w:color="auto"/>
            </w:tcBorders>
            <w:vAlign w:val="center"/>
          </w:tcPr>
          <w:p w:rsidR="00B33421" w:rsidRPr="005E1A98" w:rsidRDefault="00B33421" w:rsidP="005F627B">
            <w:pPr>
              <w:contextualSpacing/>
              <w:rPr>
                <w:noProof w:val="0"/>
              </w:rPr>
            </w:pPr>
            <w:r w:rsidRPr="005E1A98">
              <w:rPr>
                <w:noProof w:val="0"/>
              </w:rPr>
              <w:t>401</w:t>
            </w:r>
          </w:p>
        </w:tc>
        <w:tc>
          <w:tcPr>
            <w:tcW w:w="487" w:type="dxa"/>
            <w:tcBorders>
              <w:left w:val="single" w:sz="4" w:space="0" w:color="auto"/>
            </w:tcBorders>
            <w:vAlign w:val="center"/>
          </w:tcPr>
          <w:p w:rsidR="00B33421" w:rsidRPr="005E1A98" w:rsidRDefault="00B33421" w:rsidP="005F627B">
            <w:pPr>
              <w:contextualSpacing/>
              <w:jc w:val="center"/>
              <w:rPr>
                <w:noProof w:val="0"/>
              </w:rPr>
            </w:pPr>
          </w:p>
        </w:tc>
        <w:tc>
          <w:tcPr>
            <w:tcW w:w="4176" w:type="dxa"/>
            <w:gridSpan w:val="3"/>
            <w:tcBorders>
              <w:right w:val="single" w:sz="4" w:space="0" w:color="auto"/>
            </w:tcBorders>
            <w:vAlign w:val="center"/>
          </w:tcPr>
          <w:p w:rsidR="00B33421" w:rsidRPr="005E1A98" w:rsidRDefault="00B33421" w:rsidP="005F627B">
            <w:pPr>
              <w:contextualSpacing/>
              <w:rPr>
                <w:noProof w:val="0"/>
              </w:rPr>
            </w:pPr>
            <w:r w:rsidRPr="005E1A98">
              <w:rPr>
                <w:noProof w:val="0"/>
              </w:rPr>
              <w:t>Fournisseur</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r w:rsidRPr="005E1A98">
              <w:rPr>
                <w:noProof w:val="0"/>
              </w:rPr>
              <w:t xml:space="preserve">2 119 200 </w:t>
            </w:r>
          </w:p>
        </w:tc>
      </w:tr>
      <w:tr w:rsidR="00B33421" w:rsidRPr="005E1A98" w:rsidTr="005F627B">
        <w:trPr>
          <w:trHeight w:val="454"/>
          <w:jc w:val="center"/>
        </w:trPr>
        <w:tc>
          <w:tcPr>
            <w:tcW w:w="862" w:type="dxa"/>
            <w:tcBorders>
              <w:left w:val="single" w:sz="4" w:space="0" w:color="auto"/>
              <w:bottom w:val="single" w:sz="4" w:space="0" w:color="auto"/>
            </w:tcBorders>
            <w:vAlign w:val="center"/>
          </w:tcPr>
          <w:p w:rsidR="00B33421" w:rsidRPr="005E1A98" w:rsidRDefault="00B33421" w:rsidP="005F627B">
            <w:pPr>
              <w:contextualSpacing/>
              <w:jc w:val="center"/>
              <w:rPr>
                <w:noProof w:val="0"/>
                <w:szCs w:val="22"/>
              </w:rPr>
            </w:pPr>
          </w:p>
        </w:tc>
        <w:tc>
          <w:tcPr>
            <w:tcW w:w="863" w:type="dxa"/>
            <w:tcBorders>
              <w:bottom w:val="single" w:sz="4" w:space="0" w:color="auto"/>
              <w:right w:val="single" w:sz="4" w:space="0" w:color="auto"/>
            </w:tcBorders>
            <w:vAlign w:val="center"/>
          </w:tcPr>
          <w:p w:rsidR="00B33421" w:rsidRPr="005E1A98" w:rsidRDefault="00B33421" w:rsidP="005F627B">
            <w:pPr>
              <w:contextualSpacing/>
              <w:jc w:val="center"/>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B33421" w:rsidRPr="005E1A98" w:rsidRDefault="00B33421" w:rsidP="005F627B">
            <w:pPr>
              <w:contextualSpacing/>
              <w:jc w:val="center"/>
              <w:rPr>
                <w:noProof w:val="0"/>
                <w:szCs w:val="22"/>
              </w:rPr>
            </w:pPr>
            <w:r w:rsidRPr="005E1A98">
              <w:rPr>
                <w:noProof w:val="0"/>
                <w:szCs w:val="22"/>
              </w:rPr>
              <w:t>Facture N°… fournisseur de bois</w:t>
            </w:r>
          </w:p>
        </w:tc>
        <w:tc>
          <w:tcPr>
            <w:tcW w:w="1481" w:type="dxa"/>
            <w:tcBorders>
              <w:left w:val="single" w:sz="4" w:space="0" w:color="auto"/>
              <w:bottom w:val="single" w:sz="4" w:space="0" w:color="auto"/>
              <w:right w:val="single" w:sz="4" w:space="0" w:color="auto"/>
            </w:tcBorders>
            <w:vAlign w:val="center"/>
          </w:tcPr>
          <w:p w:rsidR="00B33421" w:rsidRPr="005E1A98" w:rsidRDefault="00B33421"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B33421" w:rsidRPr="005E1A98" w:rsidRDefault="00B33421" w:rsidP="005F627B">
            <w:pPr>
              <w:contextualSpacing/>
              <w:jc w:val="right"/>
              <w:rPr>
                <w:noProof w:val="0"/>
                <w:szCs w:val="22"/>
              </w:rPr>
            </w:pPr>
          </w:p>
        </w:tc>
      </w:tr>
    </w:tbl>
    <w:p w:rsidR="00D35E7C" w:rsidRPr="005E1A98" w:rsidRDefault="00D35E7C" w:rsidP="00D35E7C">
      <w:pPr>
        <w:pStyle w:val="Sansinterligne"/>
        <w:ind w:firstLine="0"/>
      </w:pPr>
    </w:p>
    <w:p w:rsidR="00D35E7C" w:rsidRPr="00B92869" w:rsidRDefault="00D35E7C" w:rsidP="00D35E7C">
      <w:pPr>
        <w:pStyle w:val="Sansinterligne"/>
        <w:ind w:firstLine="0"/>
        <w:rPr>
          <w:b/>
          <w:u w:val="single"/>
        </w:rPr>
      </w:pPr>
      <w:r w:rsidRPr="005E1A98">
        <w:t xml:space="preserve">Sur les livraisons de biens, la TVA est exigible au moment de du transfert de propriété, soit lors de l’échange du consentement. Dans le cas présent, malgré les consentements, les livraisons sont échelonnées sur 18 mois pour une </w:t>
      </w:r>
      <w:r w:rsidRPr="00B92869">
        <w:rPr>
          <w:b/>
          <w:u w:val="single"/>
        </w:rPr>
        <w:t>matière qui n’a pas encore été produite</w:t>
      </w:r>
      <w:r w:rsidRPr="005E1A98">
        <w:t xml:space="preserve"> (voir annexe 1</w:t>
      </w:r>
      <w:r w:rsidR="005B1F5F" w:rsidRPr="005E1A98">
        <w:t>2</w:t>
      </w:r>
      <w:r w:rsidRPr="005E1A98">
        <w:t xml:space="preserve">). L’exigibilité sera donc liée aux </w:t>
      </w:r>
      <w:r w:rsidRPr="00B92869">
        <w:rPr>
          <w:b/>
          <w:u w:val="single"/>
        </w:rPr>
        <w:t>livraisons successives de bois.</w:t>
      </w:r>
    </w:p>
    <w:p w:rsidR="00D35E7C" w:rsidRPr="005E1A98" w:rsidRDefault="00D35E7C" w:rsidP="00D35E7C">
      <w:pPr>
        <w:pStyle w:val="Sansinterligne"/>
        <w:ind w:firstLine="0"/>
      </w:pPr>
      <w:r w:rsidRPr="00B92869">
        <w:rPr>
          <w:b/>
          <w:u w:val="single"/>
        </w:rPr>
        <w:t>Le régime de déductibilité de la TVA est lié à celui de l’exigibilité</w:t>
      </w:r>
      <w:r w:rsidRPr="005E1A98">
        <w:t> : la TVA devient déductible chez l’acheteur au moment où elle est exigible chez le vendeur. L’entreprise pourra donc déduire la TVA au moment des livraisons, la TVA qui sera enregistrée sur la facture initiale sera une TVA à régulariser (en partie).</w:t>
      </w:r>
    </w:p>
    <w:p w:rsidR="00B33421" w:rsidRPr="005E1A98" w:rsidRDefault="00B33421" w:rsidP="00B33421">
      <w:pPr>
        <w:pStyle w:val="Sansinterligne"/>
        <w:ind w:firstLine="0"/>
      </w:pPr>
    </w:p>
    <w:p w:rsidR="00D35E7C" w:rsidRPr="005E1A98" w:rsidRDefault="00D35E7C" w:rsidP="00B8735E">
      <w:pPr>
        <w:pStyle w:val="Sansinterligne"/>
        <w:numPr>
          <w:ilvl w:val="0"/>
          <w:numId w:val="6"/>
        </w:numPr>
        <w:rPr>
          <w:b/>
        </w:rPr>
      </w:pPr>
      <w:r w:rsidRPr="005E1A98">
        <w:rPr>
          <w:b/>
        </w:rPr>
        <w:t>Présenter et justifier l’ensemble des écritures d’inventaire relatives à l’achat et au stock de bois en considérant :</w:t>
      </w:r>
    </w:p>
    <w:p w:rsidR="00D35E7C" w:rsidRPr="005E1A98" w:rsidRDefault="00D35E7C" w:rsidP="00D35E7C">
      <w:pPr>
        <w:pStyle w:val="Sansinterligne"/>
        <w:ind w:left="720" w:firstLine="0"/>
        <w:rPr>
          <w:b/>
        </w:rPr>
      </w:pPr>
    </w:p>
    <w:p w:rsidR="00D35E7C" w:rsidRPr="005E1A98" w:rsidRDefault="00D35E7C" w:rsidP="00B8735E">
      <w:pPr>
        <w:pStyle w:val="Sansinterligne"/>
        <w:numPr>
          <w:ilvl w:val="1"/>
          <w:numId w:val="6"/>
        </w:numPr>
        <w:rPr>
          <w:b/>
        </w:rPr>
      </w:pPr>
      <w:r w:rsidRPr="005E1A98">
        <w:rPr>
          <w:b/>
        </w:rPr>
        <w:t>que l’entreprise a réceptionné 2 948 tonnes de bois au cours de l’exercice N+1 (11 commandes de 268 tonnes).</w:t>
      </w:r>
    </w:p>
    <w:p w:rsidR="00D35E7C" w:rsidRPr="005E1A98" w:rsidRDefault="00D35E7C" w:rsidP="00D35E7C">
      <w:pPr>
        <w:pStyle w:val="Sansinterligne"/>
        <w:rPr>
          <w:b/>
        </w:rPr>
      </w:pPr>
    </w:p>
    <w:p w:rsidR="00D35E7C" w:rsidRPr="005E1A98" w:rsidRDefault="00D35E7C" w:rsidP="00D35E7C">
      <w:pPr>
        <w:pStyle w:val="Sansinterligne"/>
        <w:ind w:firstLine="0"/>
      </w:pPr>
      <w:r w:rsidRPr="005E1A98">
        <w:t xml:space="preserve">Le principe de </w:t>
      </w:r>
      <w:r w:rsidRPr="00AA5A87">
        <w:rPr>
          <w:b/>
          <w:u w:val="single"/>
        </w:rPr>
        <w:t>séparation des exercices</w:t>
      </w:r>
      <w:r w:rsidRPr="005E1A98">
        <w:t xml:space="preserve"> consiste à répartir les charges en fonction des exercices concernés</w:t>
      </w:r>
      <w:r w:rsidRPr="00AA5A87">
        <w:t xml:space="preserve">. </w:t>
      </w:r>
      <w:r w:rsidRPr="00AA5A87">
        <w:rPr>
          <w:u w:val="single"/>
        </w:rPr>
        <w:t>La facture globale comprend des charges qui se rapportent à</w:t>
      </w:r>
      <w:r w:rsidRPr="00AA5A87">
        <w:rPr>
          <w:b/>
          <w:u w:val="single"/>
        </w:rPr>
        <w:t xml:space="preserve"> l’exercice N+2</w:t>
      </w:r>
      <w:r w:rsidRPr="005E1A98">
        <w:t>, donc des charges constatées d’avance.</w:t>
      </w:r>
    </w:p>
    <w:p w:rsidR="00D35E7C" w:rsidRPr="005E1A98" w:rsidRDefault="00AA5A87" w:rsidP="00AA5A87">
      <w:pPr>
        <w:pStyle w:val="Sansinterligne"/>
        <w:tabs>
          <w:tab w:val="left" w:pos="6061"/>
        </w:tabs>
        <w:ind w:firstLine="0"/>
        <w:rPr>
          <w:sz w:val="16"/>
          <w:szCs w:val="16"/>
        </w:rPr>
      </w:pPr>
      <w:r>
        <w:rPr>
          <w:sz w:val="16"/>
          <w:szCs w:val="16"/>
        </w:rPr>
        <w:tab/>
      </w: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D35E7C" w:rsidRPr="005E1A98" w:rsidTr="005F627B">
        <w:trPr>
          <w:trHeight w:val="301"/>
          <w:jc w:val="center"/>
        </w:trPr>
        <w:tc>
          <w:tcPr>
            <w:tcW w:w="862" w:type="dxa"/>
            <w:tcBorders>
              <w:bottom w:val="single" w:sz="4" w:space="0" w:color="auto"/>
            </w:tcBorders>
            <w:vAlign w:val="center"/>
          </w:tcPr>
          <w:p w:rsidR="00D35E7C" w:rsidRPr="005E1A98" w:rsidRDefault="00D35E7C" w:rsidP="005F627B">
            <w:pPr>
              <w:contextualSpacing/>
              <w:jc w:val="center"/>
              <w:rPr>
                <w:noProof w:val="0"/>
                <w:szCs w:val="22"/>
              </w:rPr>
            </w:pPr>
          </w:p>
        </w:tc>
        <w:tc>
          <w:tcPr>
            <w:tcW w:w="863" w:type="dxa"/>
            <w:tcBorders>
              <w:bottom w:val="single" w:sz="4" w:space="0" w:color="auto"/>
            </w:tcBorders>
            <w:vAlign w:val="center"/>
          </w:tcPr>
          <w:p w:rsidR="00D35E7C" w:rsidRPr="005E1A98" w:rsidRDefault="00D35E7C" w:rsidP="005F627B">
            <w:pPr>
              <w:contextualSpacing/>
              <w:jc w:val="center"/>
              <w:rPr>
                <w:noProof w:val="0"/>
                <w:szCs w:val="22"/>
              </w:rPr>
            </w:pPr>
          </w:p>
        </w:tc>
        <w:tc>
          <w:tcPr>
            <w:tcW w:w="1554" w:type="dxa"/>
            <w:gridSpan w:val="2"/>
            <w:tcBorders>
              <w:bottom w:val="single" w:sz="4" w:space="0" w:color="auto"/>
            </w:tcBorders>
            <w:vAlign w:val="center"/>
          </w:tcPr>
          <w:p w:rsidR="00D35E7C" w:rsidRPr="005E1A98" w:rsidRDefault="00D35E7C" w:rsidP="005F627B">
            <w:pPr>
              <w:contextualSpacing/>
              <w:jc w:val="center"/>
              <w:rPr>
                <w:noProof w:val="0"/>
                <w:szCs w:val="22"/>
              </w:rPr>
            </w:pPr>
          </w:p>
        </w:tc>
        <w:tc>
          <w:tcPr>
            <w:tcW w:w="1554" w:type="dxa"/>
            <w:vAlign w:val="center"/>
          </w:tcPr>
          <w:p w:rsidR="00D35E7C" w:rsidRPr="005E1A98" w:rsidRDefault="00D35E7C" w:rsidP="005F627B">
            <w:pPr>
              <w:contextualSpacing/>
              <w:jc w:val="center"/>
              <w:rPr>
                <w:noProof w:val="0"/>
                <w:szCs w:val="22"/>
              </w:rPr>
            </w:pPr>
            <w:r w:rsidRPr="005E1A98">
              <w:rPr>
                <w:noProof w:val="0"/>
                <w:szCs w:val="22"/>
              </w:rPr>
              <w:t>31/12/N+1</w:t>
            </w:r>
          </w:p>
        </w:tc>
        <w:tc>
          <w:tcPr>
            <w:tcW w:w="1555" w:type="dxa"/>
            <w:tcBorders>
              <w:bottom w:val="single" w:sz="4" w:space="0" w:color="auto"/>
            </w:tcBorders>
            <w:vAlign w:val="center"/>
          </w:tcPr>
          <w:p w:rsidR="00D35E7C" w:rsidRPr="005E1A98" w:rsidRDefault="00D35E7C" w:rsidP="005F627B">
            <w:pPr>
              <w:contextualSpacing/>
              <w:jc w:val="center"/>
              <w:rPr>
                <w:noProof w:val="0"/>
                <w:szCs w:val="22"/>
              </w:rPr>
            </w:pPr>
          </w:p>
        </w:tc>
        <w:tc>
          <w:tcPr>
            <w:tcW w:w="1481" w:type="dxa"/>
            <w:tcBorders>
              <w:bottom w:val="single" w:sz="4" w:space="0" w:color="auto"/>
            </w:tcBorders>
            <w:vAlign w:val="center"/>
          </w:tcPr>
          <w:p w:rsidR="00D35E7C" w:rsidRPr="005E1A98" w:rsidRDefault="00D35E7C" w:rsidP="005F627B">
            <w:pPr>
              <w:contextualSpacing/>
              <w:jc w:val="center"/>
              <w:rPr>
                <w:noProof w:val="0"/>
                <w:szCs w:val="22"/>
              </w:rPr>
            </w:pPr>
          </w:p>
        </w:tc>
        <w:tc>
          <w:tcPr>
            <w:tcW w:w="1488" w:type="dxa"/>
            <w:tcBorders>
              <w:bottom w:val="single" w:sz="4" w:space="0" w:color="auto"/>
            </w:tcBorders>
            <w:vAlign w:val="center"/>
          </w:tcPr>
          <w:p w:rsidR="00D35E7C" w:rsidRPr="005E1A98" w:rsidRDefault="00D35E7C" w:rsidP="005F627B">
            <w:pPr>
              <w:contextualSpacing/>
              <w:jc w:val="center"/>
              <w:rPr>
                <w:noProof w:val="0"/>
                <w:szCs w:val="22"/>
              </w:rPr>
            </w:pPr>
          </w:p>
        </w:tc>
      </w:tr>
      <w:tr w:rsidR="00D35E7C" w:rsidRPr="005E1A98" w:rsidTr="005F627B">
        <w:trPr>
          <w:trHeight w:val="143"/>
          <w:jc w:val="center"/>
        </w:trPr>
        <w:tc>
          <w:tcPr>
            <w:tcW w:w="862" w:type="dxa"/>
            <w:tcBorders>
              <w:top w:val="single" w:sz="4" w:space="0" w:color="auto"/>
              <w:left w:val="single" w:sz="4" w:space="0" w:color="auto"/>
            </w:tcBorders>
            <w:vAlign w:val="center"/>
          </w:tcPr>
          <w:p w:rsidR="00D35E7C" w:rsidRPr="005E1A98" w:rsidRDefault="00D35E7C"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D35E7C" w:rsidRPr="005E1A98" w:rsidRDefault="00D35E7C"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D35E7C" w:rsidRPr="005E1A98" w:rsidRDefault="00D35E7C" w:rsidP="005F627B">
            <w:pPr>
              <w:contextualSpacing/>
              <w:jc w:val="center"/>
              <w:rPr>
                <w:noProof w:val="0"/>
                <w:sz w:val="10"/>
                <w:szCs w:val="10"/>
              </w:rPr>
            </w:pPr>
          </w:p>
        </w:tc>
        <w:tc>
          <w:tcPr>
            <w:tcW w:w="1554" w:type="dxa"/>
            <w:vAlign w:val="center"/>
          </w:tcPr>
          <w:p w:rsidR="00D35E7C" w:rsidRPr="005E1A98" w:rsidRDefault="00D35E7C"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D35E7C" w:rsidRPr="005E1A98" w:rsidRDefault="00D35E7C"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D35E7C" w:rsidRPr="005E1A98" w:rsidRDefault="00D35E7C"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D35E7C" w:rsidRPr="005E1A98" w:rsidRDefault="00D35E7C" w:rsidP="005F627B">
            <w:pPr>
              <w:contextualSpacing/>
              <w:jc w:val="center"/>
              <w:rPr>
                <w:noProof w:val="0"/>
                <w:sz w:val="10"/>
                <w:szCs w:val="10"/>
              </w:rPr>
            </w:pPr>
          </w:p>
        </w:tc>
      </w:tr>
      <w:tr w:rsidR="00D35E7C" w:rsidRPr="005E1A98" w:rsidTr="005F627B">
        <w:trPr>
          <w:trHeight w:val="454"/>
          <w:jc w:val="center"/>
        </w:trPr>
        <w:tc>
          <w:tcPr>
            <w:tcW w:w="862" w:type="dxa"/>
            <w:tcBorders>
              <w:left w:val="single" w:sz="4" w:space="0" w:color="auto"/>
            </w:tcBorders>
            <w:vAlign w:val="center"/>
          </w:tcPr>
          <w:p w:rsidR="00D35E7C" w:rsidRPr="005E1A98" w:rsidRDefault="00D35E7C" w:rsidP="005F627B">
            <w:pPr>
              <w:contextualSpacing/>
              <w:rPr>
                <w:noProof w:val="0"/>
              </w:rPr>
            </w:pPr>
            <w:r w:rsidRPr="005E1A98">
              <w:rPr>
                <w:noProof w:val="0"/>
              </w:rPr>
              <w:t>486</w:t>
            </w:r>
          </w:p>
        </w:tc>
        <w:tc>
          <w:tcPr>
            <w:tcW w:w="863" w:type="dxa"/>
            <w:tcBorders>
              <w:right w:val="single" w:sz="4" w:space="0" w:color="auto"/>
            </w:tcBorders>
            <w:vAlign w:val="center"/>
          </w:tcPr>
          <w:p w:rsidR="00D35E7C" w:rsidRPr="005E1A98" w:rsidRDefault="00D35E7C"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D35E7C" w:rsidRPr="005E1A98" w:rsidRDefault="00D35E7C" w:rsidP="005F627B">
            <w:pPr>
              <w:contextualSpacing/>
              <w:rPr>
                <w:noProof w:val="0"/>
              </w:rPr>
            </w:pPr>
            <w:r w:rsidRPr="005E1A98">
              <w:rPr>
                <w:noProof w:val="0"/>
              </w:rPr>
              <w:t>Charges constatées d’avance (3 800 – 2 948) x 500</w:t>
            </w:r>
          </w:p>
        </w:tc>
        <w:tc>
          <w:tcPr>
            <w:tcW w:w="1481" w:type="dxa"/>
            <w:tcBorders>
              <w:left w:val="single" w:sz="4" w:space="0" w:color="auto"/>
              <w:right w:val="single" w:sz="4" w:space="0" w:color="auto"/>
            </w:tcBorders>
            <w:tcMar>
              <w:left w:w="142" w:type="dxa"/>
              <w:right w:w="142" w:type="dxa"/>
            </w:tcMar>
            <w:vAlign w:val="center"/>
          </w:tcPr>
          <w:p w:rsidR="00D35E7C" w:rsidRPr="005E1A98" w:rsidRDefault="00D35E7C" w:rsidP="005F627B">
            <w:pPr>
              <w:contextualSpacing/>
              <w:jc w:val="right"/>
              <w:rPr>
                <w:noProof w:val="0"/>
              </w:rPr>
            </w:pPr>
            <w:r w:rsidRPr="005E1A98">
              <w:rPr>
                <w:noProof w:val="0"/>
              </w:rPr>
              <w:t xml:space="preserve">426 000 </w:t>
            </w:r>
          </w:p>
        </w:tc>
        <w:tc>
          <w:tcPr>
            <w:tcW w:w="1488" w:type="dxa"/>
            <w:tcBorders>
              <w:left w:val="single" w:sz="4" w:space="0" w:color="auto"/>
              <w:right w:val="single" w:sz="4" w:space="0" w:color="auto"/>
            </w:tcBorders>
            <w:tcMar>
              <w:left w:w="142" w:type="dxa"/>
              <w:right w:w="142" w:type="dxa"/>
            </w:tcMar>
            <w:vAlign w:val="center"/>
          </w:tcPr>
          <w:p w:rsidR="00D35E7C" w:rsidRPr="005E1A98" w:rsidRDefault="00D35E7C" w:rsidP="005F627B">
            <w:pPr>
              <w:contextualSpacing/>
              <w:jc w:val="right"/>
              <w:rPr>
                <w:noProof w:val="0"/>
              </w:rPr>
            </w:pPr>
          </w:p>
        </w:tc>
      </w:tr>
      <w:tr w:rsidR="00D35E7C" w:rsidRPr="005E1A98" w:rsidTr="005F627B">
        <w:trPr>
          <w:trHeight w:val="454"/>
          <w:jc w:val="center"/>
        </w:trPr>
        <w:tc>
          <w:tcPr>
            <w:tcW w:w="862" w:type="dxa"/>
            <w:tcBorders>
              <w:left w:val="single" w:sz="4" w:space="0" w:color="auto"/>
            </w:tcBorders>
            <w:vAlign w:val="center"/>
          </w:tcPr>
          <w:p w:rsidR="00D35E7C" w:rsidRPr="005E1A98" w:rsidRDefault="00D35E7C" w:rsidP="005F627B">
            <w:pPr>
              <w:contextualSpacing/>
              <w:jc w:val="center"/>
              <w:rPr>
                <w:noProof w:val="0"/>
              </w:rPr>
            </w:pPr>
          </w:p>
        </w:tc>
        <w:tc>
          <w:tcPr>
            <w:tcW w:w="863" w:type="dxa"/>
            <w:tcBorders>
              <w:right w:val="single" w:sz="4" w:space="0" w:color="auto"/>
            </w:tcBorders>
            <w:vAlign w:val="center"/>
          </w:tcPr>
          <w:p w:rsidR="00D35E7C" w:rsidRPr="005E1A98" w:rsidRDefault="00D35E7C" w:rsidP="005F627B">
            <w:pPr>
              <w:contextualSpacing/>
              <w:rPr>
                <w:noProof w:val="0"/>
              </w:rPr>
            </w:pPr>
            <w:r w:rsidRPr="005E1A98">
              <w:rPr>
                <w:noProof w:val="0"/>
              </w:rPr>
              <w:t>601</w:t>
            </w:r>
          </w:p>
        </w:tc>
        <w:tc>
          <w:tcPr>
            <w:tcW w:w="487" w:type="dxa"/>
            <w:tcBorders>
              <w:left w:val="single" w:sz="4" w:space="0" w:color="auto"/>
            </w:tcBorders>
            <w:vAlign w:val="center"/>
          </w:tcPr>
          <w:p w:rsidR="00D35E7C" w:rsidRPr="005E1A98" w:rsidRDefault="00D35E7C" w:rsidP="005F627B">
            <w:pPr>
              <w:contextualSpacing/>
              <w:jc w:val="center"/>
              <w:rPr>
                <w:noProof w:val="0"/>
              </w:rPr>
            </w:pPr>
          </w:p>
        </w:tc>
        <w:tc>
          <w:tcPr>
            <w:tcW w:w="4176" w:type="dxa"/>
            <w:gridSpan w:val="3"/>
            <w:tcBorders>
              <w:right w:val="single" w:sz="4" w:space="0" w:color="auto"/>
            </w:tcBorders>
            <w:vAlign w:val="center"/>
          </w:tcPr>
          <w:p w:rsidR="00D35E7C" w:rsidRPr="005E1A98" w:rsidRDefault="00D35E7C" w:rsidP="005F627B">
            <w:pPr>
              <w:contextualSpacing/>
              <w:rPr>
                <w:noProof w:val="0"/>
              </w:rPr>
            </w:pPr>
            <w:r w:rsidRPr="005E1A98">
              <w:rPr>
                <w:noProof w:val="0"/>
              </w:rPr>
              <w:t>Achats de matières premières (bois)</w:t>
            </w:r>
          </w:p>
        </w:tc>
        <w:tc>
          <w:tcPr>
            <w:tcW w:w="1481" w:type="dxa"/>
            <w:tcBorders>
              <w:left w:val="single" w:sz="4" w:space="0" w:color="auto"/>
              <w:right w:val="single" w:sz="4" w:space="0" w:color="auto"/>
            </w:tcBorders>
            <w:tcMar>
              <w:left w:w="142" w:type="dxa"/>
              <w:right w:w="142" w:type="dxa"/>
            </w:tcMar>
            <w:vAlign w:val="center"/>
          </w:tcPr>
          <w:p w:rsidR="00D35E7C" w:rsidRPr="005E1A98" w:rsidRDefault="00D35E7C"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D35E7C" w:rsidRPr="005E1A98" w:rsidRDefault="00D35E7C" w:rsidP="005F627B">
            <w:pPr>
              <w:contextualSpacing/>
              <w:jc w:val="right"/>
              <w:rPr>
                <w:noProof w:val="0"/>
              </w:rPr>
            </w:pPr>
            <w:r w:rsidRPr="005E1A98">
              <w:rPr>
                <w:noProof w:val="0"/>
              </w:rPr>
              <w:t xml:space="preserve">426 000 </w:t>
            </w:r>
          </w:p>
        </w:tc>
      </w:tr>
      <w:tr w:rsidR="00D35E7C" w:rsidRPr="005E1A98" w:rsidTr="005F627B">
        <w:trPr>
          <w:trHeight w:val="454"/>
          <w:jc w:val="center"/>
        </w:trPr>
        <w:tc>
          <w:tcPr>
            <w:tcW w:w="862" w:type="dxa"/>
            <w:tcBorders>
              <w:left w:val="single" w:sz="4" w:space="0" w:color="auto"/>
              <w:bottom w:val="single" w:sz="4" w:space="0" w:color="auto"/>
            </w:tcBorders>
            <w:vAlign w:val="center"/>
          </w:tcPr>
          <w:p w:rsidR="00D35E7C" w:rsidRPr="005E1A98" w:rsidRDefault="00D35E7C" w:rsidP="005F627B">
            <w:pPr>
              <w:contextualSpacing/>
              <w:jc w:val="center"/>
              <w:rPr>
                <w:noProof w:val="0"/>
                <w:szCs w:val="22"/>
              </w:rPr>
            </w:pPr>
          </w:p>
        </w:tc>
        <w:tc>
          <w:tcPr>
            <w:tcW w:w="863" w:type="dxa"/>
            <w:tcBorders>
              <w:bottom w:val="single" w:sz="4" w:space="0" w:color="auto"/>
              <w:right w:val="single" w:sz="4" w:space="0" w:color="auto"/>
            </w:tcBorders>
            <w:vAlign w:val="center"/>
          </w:tcPr>
          <w:p w:rsidR="00D35E7C" w:rsidRPr="005E1A98" w:rsidRDefault="00D35E7C" w:rsidP="005F627B">
            <w:pPr>
              <w:contextualSpacing/>
              <w:jc w:val="center"/>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D35E7C" w:rsidRPr="005E1A98" w:rsidRDefault="00D35E7C" w:rsidP="005F627B">
            <w:pPr>
              <w:contextualSpacing/>
              <w:jc w:val="center"/>
              <w:rPr>
                <w:noProof w:val="0"/>
                <w:szCs w:val="22"/>
              </w:rPr>
            </w:pPr>
            <w:proofErr w:type="spellStart"/>
            <w:r w:rsidRPr="005E1A98">
              <w:rPr>
                <w:noProof w:val="0"/>
                <w:szCs w:val="22"/>
              </w:rPr>
              <w:t>Régul</w:t>
            </w:r>
            <w:proofErr w:type="spellEnd"/>
            <w:r w:rsidRPr="005E1A98">
              <w:rPr>
                <w:noProof w:val="0"/>
                <w:szCs w:val="22"/>
              </w:rPr>
              <w:t xml:space="preserve"> facture de bois du 01/04/N+1</w:t>
            </w:r>
          </w:p>
        </w:tc>
        <w:tc>
          <w:tcPr>
            <w:tcW w:w="1481" w:type="dxa"/>
            <w:tcBorders>
              <w:left w:val="single" w:sz="4" w:space="0" w:color="auto"/>
              <w:bottom w:val="single" w:sz="4" w:space="0" w:color="auto"/>
              <w:right w:val="single" w:sz="4" w:space="0" w:color="auto"/>
            </w:tcBorders>
            <w:vAlign w:val="center"/>
          </w:tcPr>
          <w:p w:rsidR="00D35E7C" w:rsidRPr="005E1A98" w:rsidRDefault="00D35E7C"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D35E7C" w:rsidRPr="005E1A98" w:rsidRDefault="00D35E7C" w:rsidP="005F627B">
            <w:pPr>
              <w:contextualSpacing/>
              <w:jc w:val="right"/>
              <w:rPr>
                <w:noProof w:val="0"/>
                <w:szCs w:val="22"/>
              </w:rPr>
            </w:pPr>
          </w:p>
        </w:tc>
      </w:tr>
    </w:tbl>
    <w:p w:rsidR="00D35E7C" w:rsidRPr="005E1A98" w:rsidRDefault="00D35E7C" w:rsidP="00D35E7C">
      <w:pPr>
        <w:pStyle w:val="Sansinterligne"/>
        <w:rPr>
          <w:b/>
        </w:rPr>
      </w:pPr>
    </w:p>
    <w:p w:rsidR="00D35E7C" w:rsidRPr="005E1A98" w:rsidRDefault="00D35E7C" w:rsidP="00B8735E">
      <w:pPr>
        <w:pStyle w:val="Sansinterligne"/>
        <w:numPr>
          <w:ilvl w:val="1"/>
          <w:numId w:val="6"/>
        </w:numPr>
        <w:rPr>
          <w:b/>
        </w:rPr>
      </w:pPr>
      <w:r w:rsidRPr="005E1A98">
        <w:rPr>
          <w:b/>
        </w:rPr>
        <w:lastRenderedPageBreak/>
        <w:t>que la dernière livraison de 268 tonnes est parvenue le 7 décembre N+1.</w:t>
      </w:r>
    </w:p>
    <w:p w:rsidR="00B33421" w:rsidRDefault="00B33421" w:rsidP="00B33421">
      <w:pPr>
        <w:pStyle w:val="Sansinterligne"/>
        <w:ind w:firstLine="0"/>
        <w:rPr>
          <w:sz w:val="16"/>
          <w:szCs w:val="16"/>
        </w:rPr>
      </w:pPr>
    </w:p>
    <w:p w:rsidR="001C7CCB" w:rsidRPr="005E1A98" w:rsidRDefault="001C7CCB" w:rsidP="00B33421">
      <w:pPr>
        <w:pStyle w:val="Sansinterligne"/>
        <w:ind w:firstLine="0"/>
        <w:rPr>
          <w:sz w:val="16"/>
          <w:szCs w:val="16"/>
        </w:rPr>
      </w:pPr>
    </w:p>
    <w:p w:rsidR="00B33421" w:rsidRPr="005E1A98" w:rsidRDefault="00D35E7C" w:rsidP="00B33421">
      <w:pPr>
        <w:pStyle w:val="Sansinterligne"/>
        <w:ind w:firstLine="0"/>
      </w:pPr>
      <w:r w:rsidRPr="005E1A98">
        <w:t>Il s’agit ici de déterminer la valeur du stock de matière première au 31/12/N+1, soit les quantités en stock x coût unitaire.</w:t>
      </w:r>
    </w:p>
    <w:p w:rsidR="00D35E7C" w:rsidRPr="005E1A98" w:rsidRDefault="00D35E7C" w:rsidP="00B33421">
      <w:pPr>
        <w:pStyle w:val="Sansinterligne"/>
        <w:ind w:firstLine="0"/>
        <w:rPr>
          <w:sz w:val="16"/>
          <w:szCs w:val="16"/>
        </w:rPr>
      </w:pPr>
    </w:p>
    <w:p w:rsidR="00B33421" w:rsidRPr="005E1A98" w:rsidRDefault="00B33421" w:rsidP="00B33421">
      <w:pPr>
        <w:pStyle w:val="Sansinterligne"/>
        <w:ind w:firstLine="0"/>
      </w:pPr>
      <w:r w:rsidRPr="007D059F">
        <w:rPr>
          <w:b/>
          <w:u w:val="single"/>
        </w:rPr>
        <w:t>Quantité réceptionnée</w:t>
      </w:r>
      <w:r w:rsidRPr="005E1A98">
        <w:t> : 2 948 tonnes</w:t>
      </w:r>
    </w:p>
    <w:p w:rsidR="001C7CCB" w:rsidRDefault="001C7CCB" w:rsidP="00B33421">
      <w:pPr>
        <w:pStyle w:val="Sansinterligne"/>
        <w:ind w:firstLine="0"/>
      </w:pPr>
    </w:p>
    <w:p w:rsidR="001C7CCB" w:rsidRDefault="00B33421" w:rsidP="00B33421">
      <w:pPr>
        <w:pStyle w:val="Sansinterligne"/>
        <w:ind w:firstLine="0"/>
      </w:pPr>
      <w:r w:rsidRPr="007D059F">
        <w:rPr>
          <w:b/>
          <w:u w:val="single"/>
        </w:rPr>
        <w:t>Quantité consommée</w:t>
      </w:r>
      <w:r w:rsidRPr="005E1A98">
        <w:t xml:space="preserve"> (9 premiers mois) : (3 800 – 60) / 12 x 9 = 2 805 tonnes</w:t>
      </w:r>
    </w:p>
    <w:p w:rsidR="001C7CCB" w:rsidRDefault="001C7CCB" w:rsidP="00B33421">
      <w:pPr>
        <w:pStyle w:val="Sansinterligne"/>
        <w:ind w:firstLine="0"/>
      </w:pPr>
    </w:p>
    <w:p w:rsidR="00B33421" w:rsidRPr="005E1A98" w:rsidRDefault="00B33421" w:rsidP="00B33421">
      <w:pPr>
        <w:pStyle w:val="Sansinterligne"/>
        <w:ind w:firstLine="0"/>
      </w:pPr>
      <w:r w:rsidRPr="007D059F">
        <w:rPr>
          <w:b/>
          <w:u w:val="single"/>
        </w:rPr>
        <w:t>Stock final</w:t>
      </w:r>
      <w:r w:rsidRPr="005E1A98">
        <w:t xml:space="preserve"> = 2 948 – 2 805 = </w:t>
      </w:r>
      <w:r w:rsidRPr="007D059F">
        <w:rPr>
          <w:b/>
          <w:u w:val="single"/>
        </w:rPr>
        <w:t>143 tonnes</w:t>
      </w:r>
    </w:p>
    <w:p w:rsidR="001C7CCB" w:rsidRDefault="001C7CCB" w:rsidP="00B33421">
      <w:pPr>
        <w:pStyle w:val="Sansinterligne"/>
        <w:ind w:firstLine="0"/>
      </w:pPr>
    </w:p>
    <w:p w:rsidR="00B33421" w:rsidRPr="005E1A98" w:rsidRDefault="00B33421" w:rsidP="00B33421">
      <w:pPr>
        <w:pStyle w:val="Sansinterligne"/>
        <w:ind w:firstLine="0"/>
      </w:pPr>
      <w:r w:rsidRPr="005E1A98">
        <w:t>Valeur du stock = 143 x 500 = 71 500 € au prix d’achat.</w:t>
      </w:r>
    </w:p>
    <w:p w:rsidR="001C7CCB" w:rsidRDefault="001C7CCB" w:rsidP="00B33421">
      <w:pPr>
        <w:pStyle w:val="Sansinterligne"/>
        <w:ind w:firstLine="0"/>
      </w:pPr>
    </w:p>
    <w:p w:rsidR="00A25DF4" w:rsidRPr="005E1A98" w:rsidRDefault="00A25DF4" w:rsidP="00B33421">
      <w:pPr>
        <w:pStyle w:val="Sansinterligne"/>
        <w:ind w:firstLine="0"/>
      </w:pPr>
      <w:r w:rsidRPr="007D059F">
        <w:rPr>
          <w:b/>
          <w:u w:val="single"/>
        </w:rPr>
        <w:t xml:space="preserve">Coûts </w:t>
      </w:r>
      <w:r w:rsidRPr="005E1A98">
        <w:t>directement attribuables</w:t>
      </w:r>
      <w:r w:rsidR="00BC7A8A" w:rsidRPr="005E1A98">
        <w:t xml:space="preserve"> (coûts de lancement)</w:t>
      </w:r>
      <w:r w:rsidRPr="005E1A98">
        <w:t xml:space="preserve"> = 1 300 x 143 / 268 = </w:t>
      </w:r>
      <w:r w:rsidRPr="007D059F">
        <w:rPr>
          <w:b/>
          <w:u w:val="single"/>
        </w:rPr>
        <w:t>693 €</w:t>
      </w:r>
    </w:p>
    <w:p w:rsidR="001C7CCB" w:rsidRDefault="001C7CCB" w:rsidP="00B33421">
      <w:pPr>
        <w:pStyle w:val="Sansinterligne"/>
        <w:ind w:firstLine="0"/>
      </w:pPr>
    </w:p>
    <w:p w:rsidR="00BC7A8A" w:rsidRPr="005E1A98" w:rsidRDefault="00BC7A8A" w:rsidP="00B33421">
      <w:pPr>
        <w:pStyle w:val="Sansinterligne"/>
        <w:ind w:firstLine="0"/>
      </w:pPr>
      <w:r w:rsidRPr="007D059F">
        <w:rPr>
          <w:b/>
          <w:u w:val="single"/>
        </w:rPr>
        <w:t>Coûts</w:t>
      </w:r>
      <w:r w:rsidRPr="005E1A98">
        <w:t xml:space="preserve"> de possession : 143 x 500 x 26% x 23/360 = </w:t>
      </w:r>
      <w:r w:rsidRPr="007D059F">
        <w:rPr>
          <w:b/>
          <w:u w:val="single"/>
        </w:rPr>
        <w:t>1 188 €</w:t>
      </w:r>
    </w:p>
    <w:p w:rsidR="001C7CCB" w:rsidRDefault="001C7CCB" w:rsidP="00B33421">
      <w:pPr>
        <w:pStyle w:val="Sansinterligne"/>
        <w:ind w:firstLine="0"/>
      </w:pPr>
    </w:p>
    <w:p w:rsidR="00A25DF4" w:rsidRPr="005E1A98" w:rsidRDefault="00A25DF4" w:rsidP="00B33421">
      <w:pPr>
        <w:pStyle w:val="Sansinterligne"/>
        <w:ind w:firstLine="0"/>
      </w:pPr>
      <w:r w:rsidRPr="007D059F">
        <w:rPr>
          <w:b/>
          <w:u w:val="single"/>
        </w:rPr>
        <w:t>Coût total du stock</w:t>
      </w:r>
      <w:r w:rsidRPr="005E1A98">
        <w:t xml:space="preserve"> = 71 500 + 693 </w:t>
      </w:r>
      <w:r w:rsidR="00BC7A8A" w:rsidRPr="005E1A98">
        <w:t>+ 1 188 €= 73 381</w:t>
      </w:r>
      <w:r w:rsidRPr="005E1A98">
        <w:t xml:space="preserve"> €</w:t>
      </w:r>
    </w:p>
    <w:p w:rsidR="00B33421" w:rsidRPr="005E1A98" w:rsidRDefault="00B33421" w:rsidP="00B33421">
      <w:pPr>
        <w:pStyle w:val="Sansinterligne"/>
        <w:ind w:firstLine="0"/>
        <w:rPr>
          <w:sz w:val="16"/>
          <w:szCs w:val="16"/>
        </w:rPr>
      </w:pPr>
    </w:p>
    <w:tbl>
      <w:tblPr>
        <w:tblStyle w:val="Grilledutableau1"/>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2"/>
        <w:gridCol w:w="863"/>
        <w:gridCol w:w="487"/>
        <w:gridCol w:w="1067"/>
        <w:gridCol w:w="1554"/>
        <w:gridCol w:w="1555"/>
        <w:gridCol w:w="1481"/>
        <w:gridCol w:w="1488"/>
      </w:tblGrid>
      <w:tr w:rsidR="00B33421" w:rsidRPr="005E1A98" w:rsidTr="005F627B">
        <w:trPr>
          <w:trHeight w:val="301"/>
          <w:jc w:val="center"/>
        </w:trPr>
        <w:tc>
          <w:tcPr>
            <w:tcW w:w="862" w:type="dxa"/>
            <w:tcBorders>
              <w:bottom w:val="single" w:sz="4" w:space="0" w:color="auto"/>
            </w:tcBorders>
            <w:vAlign w:val="center"/>
          </w:tcPr>
          <w:p w:rsidR="00B33421" w:rsidRPr="005E1A98" w:rsidRDefault="00B33421" w:rsidP="005F627B">
            <w:pPr>
              <w:contextualSpacing/>
              <w:jc w:val="center"/>
              <w:rPr>
                <w:noProof w:val="0"/>
                <w:szCs w:val="22"/>
              </w:rPr>
            </w:pPr>
          </w:p>
        </w:tc>
        <w:tc>
          <w:tcPr>
            <w:tcW w:w="863" w:type="dxa"/>
            <w:tcBorders>
              <w:bottom w:val="single" w:sz="4" w:space="0" w:color="auto"/>
            </w:tcBorders>
            <w:vAlign w:val="center"/>
          </w:tcPr>
          <w:p w:rsidR="00B33421" w:rsidRPr="005E1A98" w:rsidRDefault="00B33421" w:rsidP="005F627B">
            <w:pPr>
              <w:contextualSpacing/>
              <w:jc w:val="center"/>
              <w:rPr>
                <w:noProof w:val="0"/>
                <w:szCs w:val="22"/>
              </w:rPr>
            </w:pPr>
          </w:p>
        </w:tc>
        <w:tc>
          <w:tcPr>
            <w:tcW w:w="1554" w:type="dxa"/>
            <w:gridSpan w:val="2"/>
            <w:tcBorders>
              <w:bottom w:val="single" w:sz="4" w:space="0" w:color="auto"/>
            </w:tcBorders>
            <w:vAlign w:val="center"/>
          </w:tcPr>
          <w:p w:rsidR="00B33421" w:rsidRPr="005E1A98" w:rsidRDefault="00B33421" w:rsidP="005F627B">
            <w:pPr>
              <w:contextualSpacing/>
              <w:jc w:val="center"/>
              <w:rPr>
                <w:noProof w:val="0"/>
                <w:szCs w:val="22"/>
              </w:rPr>
            </w:pPr>
          </w:p>
        </w:tc>
        <w:tc>
          <w:tcPr>
            <w:tcW w:w="1554" w:type="dxa"/>
            <w:vAlign w:val="center"/>
          </w:tcPr>
          <w:p w:rsidR="00B33421" w:rsidRPr="005E1A98" w:rsidRDefault="00B33421" w:rsidP="005F627B">
            <w:pPr>
              <w:contextualSpacing/>
              <w:jc w:val="center"/>
              <w:rPr>
                <w:noProof w:val="0"/>
                <w:szCs w:val="22"/>
              </w:rPr>
            </w:pPr>
            <w:r w:rsidRPr="005E1A98">
              <w:rPr>
                <w:noProof w:val="0"/>
                <w:szCs w:val="22"/>
              </w:rPr>
              <w:t>31/12/N+1</w:t>
            </w:r>
          </w:p>
        </w:tc>
        <w:tc>
          <w:tcPr>
            <w:tcW w:w="1555" w:type="dxa"/>
            <w:tcBorders>
              <w:bottom w:val="single" w:sz="4" w:space="0" w:color="auto"/>
            </w:tcBorders>
            <w:vAlign w:val="center"/>
          </w:tcPr>
          <w:p w:rsidR="00B33421" w:rsidRPr="005E1A98" w:rsidRDefault="00B33421" w:rsidP="005F627B">
            <w:pPr>
              <w:contextualSpacing/>
              <w:jc w:val="center"/>
              <w:rPr>
                <w:noProof w:val="0"/>
                <w:szCs w:val="22"/>
              </w:rPr>
            </w:pPr>
          </w:p>
        </w:tc>
        <w:tc>
          <w:tcPr>
            <w:tcW w:w="1481" w:type="dxa"/>
            <w:tcBorders>
              <w:bottom w:val="single" w:sz="4" w:space="0" w:color="auto"/>
            </w:tcBorders>
            <w:vAlign w:val="center"/>
          </w:tcPr>
          <w:p w:rsidR="00B33421" w:rsidRPr="005E1A98" w:rsidRDefault="00B33421" w:rsidP="005F627B">
            <w:pPr>
              <w:contextualSpacing/>
              <w:jc w:val="center"/>
              <w:rPr>
                <w:noProof w:val="0"/>
                <w:szCs w:val="22"/>
              </w:rPr>
            </w:pPr>
          </w:p>
        </w:tc>
        <w:tc>
          <w:tcPr>
            <w:tcW w:w="1488" w:type="dxa"/>
            <w:tcBorders>
              <w:bottom w:val="single" w:sz="4" w:space="0" w:color="auto"/>
            </w:tcBorders>
            <w:vAlign w:val="center"/>
          </w:tcPr>
          <w:p w:rsidR="00B33421" w:rsidRPr="005E1A98" w:rsidRDefault="00B33421" w:rsidP="005F627B">
            <w:pPr>
              <w:contextualSpacing/>
              <w:jc w:val="center"/>
              <w:rPr>
                <w:noProof w:val="0"/>
                <w:szCs w:val="22"/>
              </w:rPr>
            </w:pPr>
          </w:p>
        </w:tc>
      </w:tr>
      <w:tr w:rsidR="00B33421" w:rsidRPr="005E1A98" w:rsidTr="005F627B">
        <w:trPr>
          <w:trHeight w:val="143"/>
          <w:jc w:val="center"/>
        </w:trPr>
        <w:tc>
          <w:tcPr>
            <w:tcW w:w="862" w:type="dxa"/>
            <w:tcBorders>
              <w:top w:val="single" w:sz="4" w:space="0" w:color="auto"/>
              <w:left w:val="single" w:sz="4" w:space="0" w:color="auto"/>
            </w:tcBorders>
            <w:vAlign w:val="center"/>
          </w:tcPr>
          <w:p w:rsidR="00B33421" w:rsidRPr="005E1A98" w:rsidRDefault="00B33421" w:rsidP="005F627B">
            <w:pPr>
              <w:contextualSpacing/>
              <w:jc w:val="center"/>
              <w:rPr>
                <w:noProof w:val="0"/>
                <w:sz w:val="10"/>
                <w:szCs w:val="10"/>
              </w:rPr>
            </w:pPr>
          </w:p>
        </w:tc>
        <w:tc>
          <w:tcPr>
            <w:tcW w:w="863" w:type="dxa"/>
            <w:tcBorders>
              <w:top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554" w:type="dxa"/>
            <w:gridSpan w:val="2"/>
            <w:tcBorders>
              <w:top w:val="single" w:sz="4" w:space="0" w:color="auto"/>
              <w:left w:val="single" w:sz="4" w:space="0" w:color="auto"/>
            </w:tcBorders>
            <w:vAlign w:val="center"/>
          </w:tcPr>
          <w:p w:rsidR="00B33421" w:rsidRPr="005E1A98" w:rsidRDefault="00B33421" w:rsidP="005F627B">
            <w:pPr>
              <w:contextualSpacing/>
              <w:jc w:val="center"/>
              <w:rPr>
                <w:noProof w:val="0"/>
                <w:sz w:val="10"/>
                <w:szCs w:val="10"/>
              </w:rPr>
            </w:pPr>
          </w:p>
        </w:tc>
        <w:tc>
          <w:tcPr>
            <w:tcW w:w="1554" w:type="dxa"/>
            <w:vAlign w:val="center"/>
          </w:tcPr>
          <w:p w:rsidR="00B33421" w:rsidRPr="005E1A98" w:rsidRDefault="00B33421" w:rsidP="005F627B">
            <w:pPr>
              <w:contextualSpacing/>
              <w:jc w:val="center"/>
              <w:rPr>
                <w:noProof w:val="0"/>
                <w:sz w:val="10"/>
                <w:szCs w:val="10"/>
              </w:rPr>
            </w:pPr>
          </w:p>
        </w:tc>
        <w:tc>
          <w:tcPr>
            <w:tcW w:w="1555" w:type="dxa"/>
            <w:tcBorders>
              <w:top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481" w:type="dxa"/>
            <w:tcBorders>
              <w:top w:val="single" w:sz="4" w:space="0" w:color="auto"/>
              <w:left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c>
          <w:tcPr>
            <w:tcW w:w="1488" w:type="dxa"/>
            <w:tcBorders>
              <w:top w:val="single" w:sz="4" w:space="0" w:color="auto"/>
              <w:left w:val="single" w:sz="4" w:space="0" w:color="auto"/>
              <w:right w:val="single" w:sz="4" w:space="0" w:color="auto"/>
            </w:tcBorders>
            <w:vAlign w:val="center"/>
          </w:tcPr>
          <w:p w:rsidR="00B33421" w:rsidRPr="005E1A98" w:rsidRDefault="00B33421" w:rsidP="005F627B">
            <w:pPr>
              <w:contextualSpacing/>
              <w:jc w:val="center"/>
              <w:rPr>
                <w:noProof w:val="0"/>
                <w:sz w:val="10"/>
                <w:szCs w:val="1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rPr>
                <w:noProof w:val="0"/>
              </w:rPr>
            </w:pPr>
            <w:r w:rsidRPr="005E1A98">
              <w:rPr>
                <w:noProof w:val="0"/>
              </w:rPr>
              <w:t>31</w:t>
            </w:r>
          </w:p>
        </w:tc>
        <w:tc>
          <w:tcPr>
            <w:tcW w:w="863" w:type="dxa"/>
            <w:tcBorders>
              <w:right w:val="single" w:sz="4" w:space="0" w:color="auto"/>
            </w:tcBorders>
            <w:vAlign w:val="center"/>
          </w:tcPr>
          <w:p w:rsidR="00B33421" w:rsidRPr="005E1A98" w:rsidRDefault="00B33421" w:rsidP="005F627B">
            <w:pPr>
              <w:contextualSpacing/>
              <w:jc w:val="center"/>
              <w:rPr>
                <w:noProof w:val="0"/>
              </w:rPr>
            </w:pPr>
          </w:p>
        </w:tc>
        <w:tc>
          <w:tcPr>
            <w:tcW w:w="4663" w:type="dxa"/>
            <w:gridSpan w:val="4"/>
            <w:tcBorders>
              <w:left w:val="single" w:sz="4" w:space="0" w:color="auto"/>
              <w:right w:val="single" w:sz="4" w:space="0" w:color="auto"/>
            </w:tcBorders>
            <w:vAlign w:val="center"/>
          </w:tcPr>
          <w:p w:rsidR="00B33421" w:rsidRPr="005E1A98" w:rsidRDefault="00B33421" w:rsidP="005F627B">
            <w:pPr>
              <w:contextualSpacing/>
              <w:rPr>
                <w:noProof w:val="0"/>
              </w:rPr>
            </w:pPr>
            <w:r w:rsidRPr="005E1A98">
              <w:rPr>
                <w:noProof w:val="0"/>
              </w:rPr>
              <w:t>Stocks de MP</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70630E" w:rsidP="0070630E">
            <w:pPr>
              <w:contextualSpacing/>
              <w:jc w:val="right"/>
              <w:rPr>
                <w:noProof w:val="0"/>
              </w:rPr>
            </w:pPr>
            <w:r w:rsidRPr="005E1A98">
              <w:rPr>
                <w:noProof w:val="0"/>
              </w:rPr>
              <w:t>73 381</w:t>
            </w:r>
          </w:p>
        </w:tc>
        <w:tc>
          <w:tcPr>
            <w:tcW w:w="1488"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r>
      <w:tr w:rsidR="00B33421" w:rsidRPr="005E1A98" w:rsidTr="005F627B">
        <w:trPr>
          <w:trHeight w:val="454"/>
          <w:jc w:val="center"/>
        </w:trPr>
        <w:tc>
          <w:tcPr>
            <w:tcW w:w="862" w:type="dxa"/>
            <w:tcBorders>
              <w:left w:val="single" w:sz="4" w:space="0" w:color="auto"/>
            </w:tcBorders>
            <w:vAlign w:val="center"/>
          </w:tcPr>
          <w:p w:rsidR="00B33421" w:rsidRPr="005E1A98" w:rsidRDefault="00B33421" w:rsidP="005F627B">
            <w:pPr>
              <w:contextualSpacing/>
              <w:jc w:val="center"/>
              <w:rPr>
                <w:noProof w:val="0"/>
              </w:rPr>
            </w:pPr>
          </w:p>
        </w:tc>
        <w:tc>
          <w:tcPr>
            <w:tcW w:w="863" w:type="dxa"/>
            <w:tcBorders>
              <w:right w:val="single" w:sz="4" w:space="0" w:color="auto"/>
            </w:tcBorders>
            <w:vAlign w:val="center"/>
          </w:tcPr>
          <w:p w:rsidR="00B33421" w:rsidRPr="005E1A98" w:rsidRDefault="00B33421" w:rsidP="005F627B">
            <w:pPr>
              <w:contextualSpacing/>
              <w:rPr>
                <w:noProof w:val="0"/>
              </w:rPr>
            </w:pPr>
            <w:r w:rsidRPr="005E1A98">
              <w:rPr>
                <w:noProof w:val="0"/>
              </w:rPr>
              <w:t>6031</w:t>
            </w:r>
          </w:p>
        </w:tc>
        <w:tc>
          <w:tcPr>
            <w:tcW w:w="487" w:type="dxa"/>
            <w:tcBorders>
              <w:left w:val="single" w:sz="4" w:space="0" w:color="auto"/>
            </w:tcBorders>
            <w:vAlign w:val="center"/>
          </w:tcPr>
          <w:p w:rsidR="00B33421" w:rsidRPr="005E1A98" w:rsidRDefault="00B33421" w:rsidP="005F627B">
            <w:pPr>
              <w:contextualSpacing/>
              <w:jc w:val="center"/>
              <w:rPr>
                <w:noProof w:val="0"/>
              </w:rPr>
            </w:pPr>
          </w:p>
        </w:tc>
        <w:tc>
          <w:tcPr>
            <w:tcW w:w="4176" w:type="dxa"/>
            <w:gridSpan w:val="3"/>
            <w:tcBorders>
              <w:right w:val="single" w:sz="4" w:space="0" w:color="auto"/>
            </w:tcBorders>
            <w:vAlign w:val="center"/>
          </w:tcPr>
          <w:p w:rsidR="00B33421" w:rsidRPr="005E1A98" w:rsidRDefault="00B33421" w:rsidP="005F627B">
            <w:pPr>
              <w:contextualSpacing/>
              <w:rPr>
                <w:noProof w:val="0"/>
              </w:rPr>
            </w:pPr>
            <w:r w:rsidRPr="005E1A98">
              <w:rPr>
                <w:noProof w:val="0"/>
              </w:rPr>
              <w:t>Variation de stocks de MP</w:t>
            </w:r>
          </w:p>
        </w:tc>
        <w:tc>
          <w:tcPr>
            <w:tcW w:w="1481" w:type="dxa"/>
            <w:tcBorders>
              <w:left w:val="single" w:sz="4" w:space="0" w:color="auto"/>
              <w:right w:val="single" w:sz="4" w:space="0" w:color="auto"/>
            </w:tcBorders>
            <w:tcMar>
              <w:left w:w="142" w:type="dxa"/>
              <w:right w:w="142" w:type="dxa"/>
            </w:tcMar>
            <w:vAlign w:val="center"/>
          </w:tcPr>
          <w:p w:rsidR="00B33421" w:rsidRPr="005E1A98" w:rsidRDefault="00B33421" w:rsidP="005F627B">
            <w:pPr>
              <w:contextualSpacing/>
              <w:jc w:val="right"/>
              <w:rPr>
                <w:noProof w:val="0"/>
              </w:rPr>
            </w:pPr>
          </w:p>
        </w:tc>
        <w:tc>
          <w:tcPr>
            <w:tcW w:w="1488" w:type="dxa"/>
            <w:tcBorders>
              <w:left w:val="single" w:sz="4" w:space="0" w:color="auto"/>
              <w:right w:val="single" w:sz="4" w:space="0" w:color="auto"/>
            </w:tcBorders>
            <w:tcMar>
              <w:left w:w="142" w:type="dxa"/>
              <w:right w:w="142" w:type="dxa"/>
            </w:tcMar>
            <w:vAlign w:val="center"/>
          </w:tcPr>
          <w:p w:rsidR="00B33421" w:rsidRPr="005E1A98" w:rsidRDefault="0070630E" w:rsidP="005F627B">
            <w:pPr>
              <w:contextualSpacing/>
              <w:jc w:val="right"/>
              <w:rPr>
                <w:noProof w:val="0"/>
              </w:rPr>
            </w:pPr>
            <w:r w:rsidRPr="005E1A98">
              <w:rPr>
                <w:noProof w:val="0"/>
              </w:rPr>
              <w:t>73 381</w:t>
            </w:r>
          </w:p>
        </w:tc>
      </w:tr>
      <w:tr w:rsidR="00B33421" w:rsidRPr="005E1A98" w:rsidTr="005F627B">
        <w:trPr>
          <w:trHeight w:val="454"/>
          <w:jc w:val="center"/>
        </w:trPr>
        <w:tc>
          <w:tcPr>
            <w:tcW w:w="862" w:type="dxa"/>
            <w:tcBorders>
              <w:left w:val="single" w:sz="4" w:space="0" w:color="auto"/>
              <w:bottom w:val="single" w:sz="4" w:space="0" w:color="auto"/>
            </w:tcBorders>
            <w:vAlign w:val="center"/>
          </w:tcPr>
          <w:p w:rsidR="00B33421" w:rsidRPr="005E1A98" w:rsidRDefault="00B33421" w:rsidP="005F627B">
            <w:pPr>
              <w:contextualSpacing/>
              <w:jc w:val="center"/>
              <w:rPr>
                <w:noProof w:val="0"/>
                <w:szCs w:val="22"/>
              </w:rPr>
            </w:pPr>
          </w:p>
        </w:tc>
        <w:tc>
          <w:tcPr>
            <w:tcW w:w="863" w:type="dxa"/>
            <w:tcBorders>
              <w:bottom w:val="single" w:sz="4" w:space="0" w:color="auto"/>
              <w:right w:val="single" w:sz="4" w:space="0" w:color="auto"/>
            </w:tcBorders>
            <w:vAlign w:val="center"/>
          </w:tcPr>
          <w:p w:rsidR="00B33421" w:rsidRPr="005E1A98" w:rsidRDefault="00B33421" w:rsidP="005F627B">
            <w:pPr>
              <w:contextualSpacing/>
              <w:jc w:val="center"/>
              <w:rPr>
                <w:noProof w:val="0"/>
                <w:szCs w:val="22"/>
              </w:rPr>
            </w:pPr>
          </w:p>
        </w:tc>
        <w:tc>
          <w:tcPr>
            <w:tcW w:w="4663" w:type="dxa"/>
            <w:gridSpan w:val="4"/>
            <w:tcBorders>
              <w:left w:val="single" w:sz="4" w:space="0" w:color="auto"/>
              <w:bottom w:val="single" w:sz="4" w:space="0" w:color="auto"/>
              <w:right w:val="single" w:sz="4" w:space="0" w:color="auto"/>
            </w:tcBorders>
            <w:vAlign w:val="center"/>
          </w:tcPr>
          <w:p w:rsidR="00B33421" w:rsidRPr="005E1A98" w:rsidRDefault="00B33421" w:rsidP="005F627B">
            <w:pPr>
              <w:contextualSpacing/>
              <w:jc w:val="center"/>
              <w:rPr>
                <w:noProof w:val="0"/>
                <w:szCs w:val="22"/>
              </w:rPr>
            </w:pPr>
            <w:r w:rsidRPr="005E1A98">
              <w:rPr>
                <w:noProof w:val="0"/>
                <w:szCs w:val="22"/>
              </w:rPr>
              <w:t>Stock final de bois</w:t>
            </w:r>
          </w:p>
        </w:tc>
        <w:tc>
          <w:tcPr>
            <w:tcW w:w="1481" w:type="dxa"/>
            <w:tcBorders>
              <w:left w:val="single" w:sz="4" w:space="0" w:color="auto"/>
              <w:bottom w:val="single" w:sz="4" w:space="0" w:color="auto"/>
              <w:right w:val="single" w:sz="4" w:space="0" w:color="auto"/>
            </w:tcBorders>
            <w:vAlign w:val="center"/>
          </w:tcPr>
          <w:p w:rsidR="00B33421" w:rsidRPr="005E1A98" w:rsidRDefault="00B33421" w:rsidP="005F627B">
            <w:pPr>
              <w:contextualSpacing/>
              <w:jc w:val="right"/>
              <w:rPr>
                <w:noProof w:val="0"/>
                <w:szCs w:val="22"/>
              </w:rPr>
            </w:pPr>
          </w:p>
        </w:tc>
        <w:tc>
          <w:tcPr>
            <w:tcW w:w="1488" w:type="dxa"/>
            <w:tcBorders>
              <w:left w:val="single" w:sz="4" w:space="0" w:color="auto"/>
              <w:bottom w:val="single" w:sz="4" w:space="0" w:color="auto"/>
              <w:right w:val="single" w:sz="4" w:space="0" w:color="auto"/>
            </w:tcBorders>
            <w:vAlign w:val="center"/>
          </w:tcPr>
          <w:p w:rsidR="00B33421" w:rsidRPr="005E1A98" w:rsidRDefault="00B33421" w:rsidP="005F627B">
            <w:pPr>
              <w:contextualSpacing/>
              <w:jc w:val="right"/>
              <w:rPr>
                <w:noProof w:val="0"/>
                <w:szCs w:val="22"/>
              </w:rPr>
            </w:pPr>
          </w:p>
        </w:tc>
      </w:tr>
    </w:tbl>
    <w:p w:rsidR="00857D68" w:rsidRPr="005E1A98" w:rsidRDefault="00857D68" w:rsidP="00B33421">
      <w:pPr>
        <w:pStyle w:val="Sansinterligne"/>
        <w:ind w:firstLine="0"/>
      </w:pPr>
    </w:p>
    <w:p w:rsidR="00CD749F" w:rsidRPr="005E1A98" w:rsidRDefault="00CD749F" w:rsidP="00B33421">
      <w:pPr>
        <w:pStyle w:val="Sansinterligne"/>
        <w:ind w:firstLine="0"/>
      </w:pPr>
    </w:p>
    <w:p w:rsidR="00D35E7C" w:rsidRPr="005E1A98" w:rsidRDefault="00D35E7C">
      <w:pPr>
        <w:rPr>
          <w:b/>
          <w:noProof w:val="0"/>
          <w:u w:val="single"/>
        </w:rPr>
      </w:pPr>
      <w:r w:rsidRPr="005E1A98">
        <w:rPr>
          <w:b/>
          <w:u w:val="single"/>
        </w:rPr>
        <w:br w:type="page"/>
      </w:r>
    </w:p>
    <w:p w:rsidR="00722C33" w:rsidRPr="00B97C3C" w:rsidRDefault="00480CF3" w:rsidP="00722C33">
      <w:pPr>
        <w:pStyle w:val="Sansinterligne"/>
        <w:ind w:firstLine="0"/>
        <w:jc w:val="center"/>
        <w:rPr>
          <w:b/>
          <w:u w:val="single"/>
        </w:rPr>
      </w:pPr>
      <w:r w:rsidRPr="00CA4A06">
        <w:rPr>
          <w:b/>
          <w:u w:val="single"/>
        </w:rPr>
        <w:lastRenderedPageBreak/>
        <w:t>3</w:t>
      </w:r>
      <w:r w:rsidR="00722C33" w:rsidRPr="00CA4A06">
        <w:rPr>
          <w:b/>
          <w:u w:val="single"/>
          <w:vertAlign w:val="superscript"/>
        </w:rPr>
        <w:t>ème</w:t>
      </w:r>
      <w:r w:rsidR="00722C33" w:rsidRPr="00CA4A06">
        <w:rPr>
          <w:b/>
          <w:u w:val="single"/>
        </w:rPr>
        <w:t xml:space="preserve"> partie : Étude du système d’information</w:t>
      </w:r>
    </w:p>
    <w:p w:rsidR="00722C33" w:rsidRPr="00B97C3C" w:rsidRDefault="00722C33" w:rsidP="00722C33">
      <w:pPr>
        <w:pStyle w:val="Sansinterligne"/>
        <w:ind w:firstLine="0"/>
      </w:pPr>
    </w:p>
    <w:p w:rsidR="00CE44FB" w:rsidRDefault="00CE44FB" w:rsidP="00855066">
      <w:pPr>
        <w:pStyle w:val="Sansinterligne"/>
        <w:numPr>
          <w:ilvl w:val="0"/>
          <w:numId w:val="6"/>
        </w:numPr>
        <w:rPr>
          <w:b/>
        </w:rPr>
      </w:pPr>
      <w:r>
        <w:rPr>
          <w:b/>
        </w:rPr>
        <w:t>Indiquer si la contrainte de partition (XT) au niveau des sous-types PRIVE et PUBLIC est justifiée.</w:t>
      </w:r>
    </w:p>
    <w:p w:rsidR="00CE44FB" w:rsidRDefault="00CE44FB" w:rsidP="005A720E">
      <w:pPr>
        <w:pStyle w:val="Sansinterligne"/>
        <w:ind w:firstLine="0"/>
        <w:rPr>
          <w:b/>
        </w:rPr>
      </w:pPr>
    </w:p>
    <w:p w:rsidR="00AD42D0" w:rsidRDefault="00AD42D0" w:rsidP="005A720E">
      <w:pPr>
        <w:pStyle w:val="Sansinterligne"/>
        <w:ind w:firstLine="0"/>
        <w:rPr>
          <w:b/>
        </w:rPr>
      </w:pPr>
    </w:p>
    <w:p w:rsidR="007E3309" w:rsidRDefault="007E3309" w:rsidP="007E3309">
      <w:pPr>
        <w:ind w:firstLine="0"/>
      </w:pPr>
      <w:r w:rsidRPr="00BF6E9D">
        <w:t xml:space="preserve">La contrainte </w:t>
      </w:r>
      <w:r>
        <w:t>de partition est justifiée puisqu’un chantier est soit public, soit privé (</w:t>
      </w:r>
      <w:r w:rsidRPr="00AD42D0">
        <w:rPr>
          <w:b/>
          <w:u w:val="single"/>
        </w:rPr>
        <w:t>il ne peut pas être les deux</w:t>
      </w:r>
      <w:r>
        <w:t xml:space="preserve">). Il n’existe </w:t>
      </w:r>
      <w:r w:rsidRPr="00AD42D0">
        <w:rPr>
          <w:b/>
          <w:u w:val="single"/>
        </w:rPr>
        <w:t>pas d’autre type de chantier</w:t>
      </w:r>
      <w:r>
        <w:t>.</w:t>
      </w:r>
    </w:p>
    <w:p w:rsidR="005A720E" w:rsidRDefault="005A720E" w:rsidP="005A720E">
      <w:pPr>
        <w:pStyle w:val="Sansinterligne"/>
        <w:ind w:firstLine="0"/>
        <w:rPr>
          <w:b/>
        </w:rPr>
      </w:pPr>
    </w:p>
    <w:p w:rsidR="00722C33" w:rsidRPr="00B97C3C" w:rsidRDefault="00722C33" w:rsidP="00722C33">
      <w:pPr>
        <w:pStyle w:val="Sansinterligne"/>
        <w:ind w:firstLine="0"/>
      </w:pPr>
    </w:p>
    <w:p w:rsidR="00722C33" w:rsidRPr="00B97C3C" w:rsidRDefault="00722C33" w:rsidP="00855066">
      <w:pPr>
        <w:pStyle w:val="Sansinterligne"/>
        <w:numPr>
          <w:ilvl w:val="0"/>
          <w:numId w:val="6"/>
        </w:numPr>
        <w:rPr>
          <w:b/>
        </w:rPr>
      </w:pPr>
      <w:r w:rsidRPr="00B97C3C">
        <w:rPr>
          <w:b/>
        </w:rPr>
        <w:t>Écrire les requêtes SQL permettant</w:t>
      </w:r>
      <w:r w:rsidR="0070630E" w:rsidRPr="00B97C3C">
        <w:rPr>
          <w:b/>
        </w:rPr>
        <w:t xml:space="preserve"> d’obtenir</w:t>
      </w:r>
      <w:r w:rsidRPr="00B97C3C">
        <w:rPr>
          <w:b/>
        </w:rPr>
        <w:t> :</w:t>
      </w:r>
    </w:p>
    <w:p w:rsidR="00722C33" w:rsidRDefault="00722C33" w:rsidP="00722C33">
      <w:pPr>
        <w:pStyle w:val="Sansinterligne"/>
        <w:ind w:firstLine="0"/>
      </w:pPr>
    </w:p>
    <w:p w:rsidR="005A720E" w:rsidRPr="005A720E" w:rsidRDefault="005A720E" w:rsidP="00722C33">
      <w:pPr>
        <w:pStyle w:val="Sansinterligne"/>
        <w:ind w:firstLine="0"/>
        <w:rPr>
          <w:b/>
          <w:highlight w:val="yellow"/>
        </w:rPr>
      </w:pPr>
    </w:p>
    <w:p w:rsidR="005A720E" w:rsidRPr="00B97C3C" w:rsidRDefault="005A720E" w:rsidP="00722C33">
      <w:pPr>
        <w:pStyle w:val="Sansinterligne"/>
        <w:ind w:firstLine="0"/>
      </w:pPr>
    </w:p>
    <w:p w:rsidR="00722C33" w:rsidRPr="00B97C3C" w:rsidRDefault="00722C33" w:rsidP="00B8735E">
      <w:pPr>
        <w:pStyle w:val="Sansinterligne"/>
        <w:numPr>
          <w:ilvl w:val="1"/>
          <w:numId w:val="7"/>
        </w:numPr>
      </w:pPr>
      <w:r w:rsidRPr="00B97C3C">
        <w:t xml:space="preserve">Les </w:t>
      </w:r>
      <w:r w:rsidR="005A720E">
        <w:t>identifiants (</w:t>
      </w:r>
      <w:proofErr w:type="spellStart"/>
      <w:r w:rsidR="005A720E">
        <w:t>Id_Chantier</w:t>
      </w:r>
      <w:proofErr w:type="spellEnd"/>
      <w:r w:rsidR="005A720E">
        <w:t>)</w:t>
      </w:r>
      <w:r w:rsidRPr="00B97C3C">
        <w:t xml:space="preserve"> des chantiers facturés plus de 500 000 €.</w:t>
      </w:r>
    </w:p>
    <w:p w:rsidR="00722C33" w:rsidRPr="00B97C3C" w:rsidRDefault="00722C33" w:rsidP="00722C33">
      <w:pPr>
        <w:pStyle w:val="Sansinterligne"/>
        <w:ind w:firstLine="0"/>
        <w:rPr>
          <w:sz w:val="10"/>
          <w:szCs w:val="10"/>
        </w:rPr>
      </w:pPr>
    </w:p>
    <w:p w:rsidR="007E3309" w:rsidRPr="004A448C" w:rsidRDefault="007E3309" w:rsidP="007E3309">
      <w:pPr>
        <w:pStyle w:val="Sansinterligne"/>
        <w:ind w:firstLine="0"/>
        <w:rPr>
          <w:lang w:val="en-US"/>
        </w:rPr>
      </w:pPr>
      <w:r w:rsidRPr="004A448C">
        <w:rPr>
          <w:lang w:val="en-US"/>
        </w:rPr>
        <w:t xml:space="preserve">SELECT </w:t>
      </w:r>
      <w:proofErr w:type="spellStart"/>
      <w:r w:rsidRPr="004A448C">
        <w:rPr>
          <w:lang w:val="en-US"/>
        </w:rPr>
        <w:t>Id_Chantier</w:t>
      </w:r>
      <w:proofErr w:type="spellEnd"/>
      <w:r w:rsidRPr="004A448C">
        <w:rPr>
          <w:lang w:val="en-US"/>
        </w:rPr>
        <w:t xml:space="preserve">, </w:t>
      </w:r>
      <w:proofErr w:type="gramStart"/>
      <w:r w:rsidRPr="004A448C">
        <w:rPr>
          <w:lang w:val="en-US"/>
        </w:rPr>
        <w:t>S</w:t>
      </w:r>
      <w:r>
        <w:rPr>
          <w:lang w:val="en-US"/>
        </w:rPr>
        <w:t>UM</w:t>
      </w:r>
      <w:r w:rsidRPr="004A448C">
        <w:rPr>
          <w:lang w:val="en-US"/>
        </w:rPr>
        <w:t>(</w:t>
      </w:r>
      <w:proofErr w:type="gramEnd"/>
      <w:r>
        <w:rPr>
          <w:lang w:val="en-US"/>
        </w:rPr>
        <w:t>[</w:t>
      </w:r>
      <w:proofErr w:type="spellStart"/>
      <w:r w:rsidRPr="004A448C">
        <w:rPr>
          <w:lang w:val="en-US"/>
        </w:rPr>
        <w:t>Montant_</w:t>
      </w:r>
      <w:r>
        <w:rPr>
          <w:lang w:val="en-US"/>
        </w:rPr>
        <w:t>Fact</w:t>
      </w:r>
      <w:proofErr w:type="spellEnd"/>
      <w:r>
        <w:rPr>
          <w:lang w:val="en-US"/>
        </w:rPr>
        <w:t>]</w:t>
      </w:r>
      <w:r w:rsidRPr="004A448C">
        <w:rPr>
          <w:lang w:val="en-US"/>
        </w:rPr>
        <w:t>)</w:t>
      </w:r>
    </w:p>
    <w:p w:rsidR="00AD42D0" w:rsidRDefault="00AD42D0" w:rsidP="007E3309">
      <w:pPr>
        <w:pStyle w:val="Sansinterligne"/>
        <w:ind w:firstLine="0"/>
        <w:rPr>
          <w:lang w:val="en-US"/>
        </w:rPr>
      </w:pPr>
    </w:p>
    <w:p w:rsidR="007E3309" w:rsidRPr="007E3309" w:rsidRDefault="007E3309" w:rsidP="007E3309">
      <w:pPr>
        <w:pStyle w:val="Sansinterligne"/>
        <w:ind w:firstLine="0"/>
        <w:rPr>
          <w:lang w:val="en-US"/>
        </w:rPr>
      </w:pPr>
      <w:r w:rsidRPr="007E3309">
        <w:rPr>
          <w:lang w:val="en-US"/>
        </w:rPr>
        <w:t>FROM FACTURES</w:t>
      </w:r>
    </w:p>
    <w:p w:rsidR="00AD42D0" w:rsidRDefault="00AD42D0" w:rsidP="007E3309">
      <w:pPr>
        <w:pStyle w:val="Sansinterligne"/>
        <w:ind w:firstLine="0"/>
        <w:rPr>
          <w:lang w:val="en-US"/>
        </w:rPr>
      </w:pPr>
    </w:p>
    <w:p w:rsidR="007E3309" w:rsidRPr="004A448C" w:rsidRDefault="007E3309" w:rsidP="007E3309">
      <w:pPr>
        <w:pStyle w:val="Sansinterligne"/>
        <w:ind w:firstLine="0"/>
        <w:rPr>
          <w:lang w:val="en-US"/>
        </w:rPr>
      </w:pPr>
      <w:r w:rsidRPr="004A448C">
        <w:rPr>
          <w:lang w:val="en-US"/>
        </w:rPr>
        <w:t xml:space="preserve">GROUP BY </w:t>
      </w:r>
      <w:proofErr w:type="spellStart"/>
      <w:r w:rsidRPr="004A448C">
        <w:rPr>
          <w:lang w:val="en-US"/>
        </w:rPr>
        <w:t>Id_Chantier</w:t>
      </w:r>
      <w:proofErr w:type="spellEnd"/>
    </w:p>
    <w:p w:rsidR="00AD42D0" w:rsidRDefault="00AD42D0" w:rsidP="007E3309">
      <w:pPr>
        <w:pStyle w:val="Sansinterligne"/>
        <w:ind w:firstLine="0"/>
        <w:jc w:val="left"/>
        <w:rPr>
          <w:lang w:val="en-US"/>
        </w:rPr>
      </w:pPr>
    </w:p>
    <w:p w:rsidR="00D35E7C" w:rsidRPr="00B97C3C" w:rsidRDefault="007E3309" w:rsidP="007E3309">
      <w:pPr>
        <w:pStyle w:val="Sansinterligne"/>
        <w:ind w:firstLine="0"/>
        <w:jc w:val="left"/>
        <w:rPr>
          <w:i/>
        </w:rPr>
      </w:pPr>
      <w:r w:rsidRPr="004A448C">
        <w:rPr>
          <w:lang w:val="en-US"/>
        </w:rPr>
        <w:t xml:space="preserve">HAVING </w:t>
      </w:r>
      <w:proofErr w:type="gramStart"/>
      <w:r w:rsidRPr="004A448C">
        <w:rPr>
          <w:lang w:val="en-US"/>
        </w:rPr>
        <w:t>S</w:t>
      </w:r>
      <w:r>
        <w:rPr>
          <w:lang w:val="en-US"/>
        </w:rPr>
        <w:t>UM</w:t>
      </w:r>
      <w:r w:rsidRPr="004A448C">
        <w:rPr>
          <w:lang w:val="en-US"/>
        </w:rPr>
        <w:t>(</w:t>
      </w:r>
      <w:proofErr w:type="gramEnd"/>
      <w:r>
        <w:rPr>
          <w:lang w:val="en-US"/>
        </w:rPr>
        <w:t>[</w:t>
      </w:r>
      <w:proofErr w:type="spellStart"/>
      <w:r w:rsidRPr="004A448C">
        <w:rPr>
          <w:lang w:val="en-US"/>
        </w:rPr>
        <w:t>Montant_</w:t>
      </w:r>
      <w:r>
        <w:rPr>
          <w:lang w:val="en-US"/>
        </w:rPr>
        <w:t>Fact</w:t>
      </w:r>
      <w:proofErr w:type="spellEnd"/>
      <w:r>
        <w:rPr>
          <w:lang w:val="en-US"/>
        </w:rPr>
        <w:t>]</w:t>
      </w:r>
      <w:r w:rsidRPr="004A448C">
        <w:rPr>
          <w:lang w:val="en-US"/>
        </w:rPr>
        <w:t>)</w:t>
      </w:r>
      <w:r>
        <w:rPr>
          <w:lang w:val="en-US"/>
        </w:rPr>
        <w:t xml:space="preserve"> &gt; 500 000;</w:t>
      </w:r>
    </w:p>
    <w:p w:rsidR="00D35E7C" w:rsidRPr="00B97C3C" w:rsidRDefault="00D35E7C" w:rsidP="00C12509">
      <w:pPr>
        <w:pStyle w:val="Sansinterligne"/>
        <w:ind w:firstLine="0"/>
        <w:jc w:val="left"/>
        <w:rPr>
          <w:i/>
        </w:rPr>
      </w:pPr>
    </w:p>
    <w:p w:rsidR="00722C33" w:rsidRPr="00B97C3C" w:rsidRDefault="005C7F50" w:rsidP="00B8735E">
      <w:pPr>
        <w:pStyle w:val="Sansinterligne"/>
        <w:numPr>
          <w:ilvl w:val="1"/>
          <w:numId w:val="7"/>
        </w:numPr>
      </w:pPr>
      <w:r w:rsidRPr="00B97C3C">
        <w:t>La liste des composants (désignation) fournis par les fournisseurs N°1, N°2 et N°3 (classée par ordre alphabétique des fournisseurs).</w:t>
      </w:r>
    </w:p>
    <w:p w:rsidR="00722C33" w:rsidRPr="00B97C3C" w:rsidRDefault="00722C33" w:rsidP="00722C33">
      <w:pPr>
        <w:pStyle w:val="Sansinterligne"/>
        <w:ind w:firstLine="0"/>
        <w:rPr>
          <w:sz w:val="10"/>
          <w:szCs w:val="10"/>
        </w:rPr>
      </w:pPr>
    </w:p>
    <w:p w:rsidR="007E3309" w:rsidRDefault="007E3309" w:rsidP="007E3309">
      <w:pPr>
        <w:pStyle w:val="Sansinterligne"/>
        <w:ind w:firstLine="0"/>
        <w:rPr>
          <w:lang w:val="en-US"/>
        </w:rPr>
      </w:pPr>
      <w:r w:rsidRPr="004A448C">
        <w:rPr>
          <w:lang w:val="en-US"/>
        </w:rPr>
        <w:t xml:space="preserve">SELECT </w:t>
      </w:r>
      <w:proofErr w:type="spellStart"/>
      <w:r>
        <w:rPr>
          <w:lang w:val="en-US"/>
        </w:rPr>
        <w:t>Design_compo</w:t>
      </w:r>
      <w:proofErr w:type="spellEnd"/>
      <w:r>
        <w:rPr>
          <w:lang w:val="en-US"/>
        </w:rPr>
        <w:t xml:space="preserve">, </w:t>
      </w:r>
    </w:p>
    <w:p w:rsidR="00AD42D0" w:rsidRDefault="00AD42D0" w:rsidP="007E3309">
      <w:pPr>
        <w:pStyle w:val="Sansinterligne"/>
        <w:ind w:firstLine="0"/>
        <w:rPr>
          <w:lang w:val="en-US"/>
        </w:rPr>
      </w:pPr>
    </w:p>
    <w:p w:rsidR="007E3309" w:rsidRDefault="007E3309" w:rsidP="007E3309">
      <w:pPr>
        <w:pStyle w:val="Sansinterligne"/>
        <w:ind w:firstLine="0"/>
        <w:rPr>
          <w:lang w:val="en-US"/>
        </w:rPr>
      </w:pPr>
      <w:r>
        <w:rPr>
          <w:lang w:val="en-US"/>
        </w:rPr>
        <w:t>FROM COMPOSANT, FOURNISSEURS</w:t>
      </w:r>
    </w:p>
    <w:p w:rsidR="00AD42D0" w:rsidRDefault="00AD42D0" w:rsidP="007E3309">
      <w:pPr>
        <w:pStyle w:val="Sansinterligne"/>
        <w:ind w:firstLine="0"/>
        <w:rPr>
          <w:lang w:val="en-US"/>
        </w:rPr>
      </w:pPr>
    </w:p>
    <w:p w:rsidR="007E3309" w:rsidRDefault="007E3309" w:rsidP="007E3309">
      <w:pPr>
        <w:pStyle w:val="Sansinterligne"/>
        <w:ind w:firstLine="0"/>
        <w:rPr>
          <w:lang w:val="en-US"/>
        </w:rPr>
      </w:pPr>
      <w:r>
        <w:rPr>
          <w:lang w:val="en-US"/>
        </w:rPr>
        <w:t xml:space="preserve">WHERE </w:t>
      </w:r>
      <w:proofErr w:type="spellStart"/>
      <w:r>
        <w:rPr>
          <w:lang w:val="en-US"/>
        </w:rPr>
        <w:t>FOURNISSEURS.Num_Four</w:t>
      </w:r>
      <w:proofErr w:type="spellEnd"/>
      <w:r>
        <w:rPr>
          <w:lang w:val="en-US"/>
        </w:rPr>
        <w:t xml:space="preserve"> &lt;= 3</w:t>
      </w:r>
    </w:p>
    <w:p w:rsidR="00AD42D0" w:rsidRDefault="00AD42D0" w:rsidP="007E3309">
      <w:pPr>
        <w:pStyle w:val="Sansinterligne"/>
        <w:ind w:firstLine="0"/>
        <w:rPr>
          <w:lang w:val="en-US"/>
        </w:rPr>
      </w:pPr>
    </w:p>
    <w:p w:rsidR="007E3309" w:rsidRDefault="007E3309" w:rsidP="007E3309">
      <w:pPr>
        <w:pStyle w:val="Sansinterligne"/>
        <w:ind w:firstLine="0"/>
        <w:rPr>
          <w:lang w:val="en-US"/>
        </w:rPr>
      </w:pPr>
      <w:r>
        <w:rPr>
          <w:lang w:val="en-US"/>
        </w:rPr>
        <w:t xml:space="preserve">AND </w:t>
      </w:r>
      <w:proofErr w:type="spellStart"/>
      <w:r>
        <w:rPr>
          <w:lang w:val="en-US"/>
        </w:rPr>
        <w:t>COMPOSANTS.Num_Four</w:t>
      </w:r>
      <w:proofErr w:type="spellEnd"/>
      <w:r>
        <w:rPr>
          <w:lang w:val="en-US"/>
        </w:rPr>
        <w:t xml:space="preserve"> = </w:t>
      </w:r>
      <w:proofErr w:type="spellStart"/>
      <w:r>
        <w:rPr>
          <w:lang w:val="en-US"/>
        </w:rPr>
        <w:t>FOURNISSEURS.Num_Four</w:t>
      </w:r>
      <w:proofErr w:type="spellEnd"/>
    </w:p>
    <w:p w:rsidR="00AD42D0" w:rsidRDefault="00AD42D0" w:rsidP="007E3309">
      <w:pPr>
        <w:pStyle w:val="Sansinterligne"/>
        <w:ind w:firstLine="0"/>
        <w:jc w:val="left"/>
        <w:rPr>
          <w:lang w:val="en-US"/>
        </w:rPr>
      </w:pPr>
    </w:p>
    <w:p w:rsidR="00722C33" w:rsidRPr="00B97C3C" w:rsidRDefault="007E3309" w:rsidP="007E3309">
      <w:pPr>
        <w:pStyle w:val="Sansinterligne"/>
        <w:ind w:firstLine="0"/>
        <w:jc w:val="left"/>
        <w:rPr>
          <w:i/>
          <w:lang w:val="en-US"/>
        </w:rPr>
      </w:pPr>
      <w:r>
        <w:rPr>
          <w:lang w:val="en-US"/>
        </w:rPr>
        <w:t xml:space="preserve">ORDER BY </w:t>
      </w:r>
      <w:proofErr w:type="spellStart"/>
      <w:r>
        <w:rPr>
          <w:lang w:val="en-US"/>
        </w:rPr>
        <w:t>Nom_Four</w:t>
      </w:r>
      <w:proofErr w:type="spellEnd"/>
      <w:r>
        <w:rPr>
          <w:lang w:val="en-US"/>
        </w:rPr>
        <w:t>;</w:t>
      </w:r>
    </w:p>
    <w:p w:rsidR="005A720E" w:rsidRDefault="005A720E" w:rsidP="005A720E">
      <w:pPr>
        <w:pStyle w:val="Sansinterligne"/>
        <w:ind w:left="360" w:firstLine="0"/>
        <w:rPr>
          <w:b/>
          <w:lang w:val="en-US"/>
        </w:rPr>
      </w:pPr>
    </w:p>
    <w:p w:rsidR="00042254" w:rsidRPr="00DF524C" w:rsidRDefault="00042254" w:rsidP="005A720E">
      <w:pPr>
        <w:pStyle w:val="Sansinterligne"/>
        <w:ind w:left="360" w:firstLine="0"/>
        <w:rPr>
          <w:b/>
          <w:lang w:val="en-US"/>
        </w:rPr>
      </w:pPr>
    </w:p>
    <w:p w:rsidR="005A720E" w:rsidRPr="002A1B46" w:rsidRDefault="005A720E" w:rsidP="005A720E">
      <w:pPr>
        <w:pStyle w:val="Sansinterligne"/>
        <w:numPr>
          <w:ilvl w:val="0"/>
          <w:numId w:val="6"/>
        </w:numPr>
        <w:rPr>
          <w:b/>
        </w:rPr>
      </w:pPr>
      <w:r>
        <w:rPr>
          <w:b/>
        </w:rPr>
        <w:t>Présenter les relations</w:t>
      </w:r>
      <w:r w:rsidRPr="002A1B46">
        <w:rPr>
          <w:b/>
        </w:rPr>
        <w:t xml:space="preserve"> correspondant aux </w:t>
      </w:r>
      <w:r>
        <w:rPr>
          <w:b/>
        </w:rPr>
        <w:t>entités suivantes :</w:t>
      </w:r>
      <w:r w:rsidRPr="002A1B46">
        <w:rPr>
          <w:b/>
        </w:rPr>
        <w:t xml:space="preserve"> CHANTIER, PRIVE, PUBLIC, </w:t>
      </w:r>
      <w:r>
        <w:rPr>
          <w:b/>
        </w:rPr>
        <w:t>DEVIS et COMPOSER</w:t>
      </w:r>
      <w:r w:rsidRPr="002A1B46">
        <w:rPr>
          <w:b/>
        </w:rPr>
        <w:t>.</w:t>
      </w:r>
    </w:p>
    <w:p w:rsidR="005A720E" w:rsidRDefault="005A720E" w:rsidP="005A720E">
      <w:pPr>
        <w:pStyle w:val="Sansinterligne"/>
        <w:ind w:firstLine="0"/>
        <w:rPr>
          <w:b/>
        </w:rPr>
      </w:pPr>
    </w:p>
    <w:p w:rsidR="007E3309" w:rsidRDefault="007E3309" w:rsidP="007E3309">
      <w:pPr>
        <w:pStyle w:val="Sansinterligne"/>
        <w:ind w:firstLine="0"/>
      </w:pPr>
      <w:r>
        <w:t>CHANTIER (</w:t>
      </w:r>
      <w:proofErr w:type="spellStart"/>
      <w:r w:rsidRPr="00565D16">
        <w:rPr>
          <w:u w:val="single"/>
        </w:rPr>
        <w:t>Id_Chantier</w:t>
      </w:r>
      <w:proofErr w:type="spellEnd"/>
      <w:r>
        <w:t xml:space="preserve">, </w:t>
      </w:r>
      <w:proofErr w:type="spellStart"/>
      <w:r>
        <w:t>Désignation_Ch</w:t>
      </w:r>
      <w:proofErr w:type="spellEnd"/>
      <w:r>
        <w:t>)</w:t>
      </w:r>
    </w:p>
    <w:p w:rsidR="00AD42D0" w:rsidRDefault="00AD42D0" w:rsidP="007E3309">
      <w:pPr>
        <w:pStyle w:val="Sansinterligne"/>
        <w:ind w:firstLine="0"/>
      </w:pPr>
    </w:p>
    <w:p w:rsidR="007E3309" w:rsidRDefault="007E3309" w:rsidP="007E3309">
      <w:pPr>
        <w:pStyle w:val="Sansinterligne"/>
        <w:ind w:firstLine="0"/>
      </w:pPr>
      <w:r>
        <w:t>PRIVE (</w:t>
      </w:r>
      <w:proofErr w:type="spellStart"/>
      <w:r w:rsidRPr="00565D16">
        <w:rPr>
          <w:u w:val="single"/>
        </w:rPr>
        <w:t>IdChantier</w:t>
      </w:r>
      <w:proofErr w:type="spellEnd"/>
      <w:r w:rsidRPr="00565D16">
        <w:rPr>
          <w:u w:val="single"/>
        </w:rPr>
        <w:t>#</w:t>
      </w:r>
      <w:r>
        <w:t>)</w:t>
      </w:r>
    </w:p>
    <w:p w:rsidR="00AD42D0" w:rsidRDefault="00AD42D0" w:rsidP="007E3309">
      <w:pPr>
        <w:pStyle w:val="Sansinterligne"/>
        <w:ind w:firstLine="0"/>
      </w:pPr>
    </w:p>
    <w:p w:rsidR="007E3309" w:rsidRDefault="007E3309" w:rsidP="007E3309">
      <w:pPr>
        <w:pStyle w:val="Sansinterligne"/>
        <w:ind w:firstLine="0"/>
      </w:pPr>
      <w:r>
        <w:t>PUBLIC (</w:t>
      </w:r>
      <w:proofErr w:type="spellStart"/>
      <w:r w:rsidRPr="00565D16">
        <w:rPr>
          <w:u w:val="single"/>
        </w:rPr>
        <w:t>Id_Chantier</w:t>
      </w:r>
      <w:proofErr w:type="spellEnd"/>
      <w:r w:rsidRPr="00565D16">
        <w:rPr>
          <w:u w:val="single"/>
        </w:rPr>
        <w:t>#</w:t>
      </w:r>
      <w:r>
        <w:t xml:space="preserve">, </w:t>
      </w:r>
      <w:proofErr w:type="spellStart"/>
      <w:r>
        <w:t>Num_appeloffre</w:t>
      </w:r>
      <w:proofErr w:type="spellEnd"/>
      <w:r>
        <w:t>)</w:t>
      </w:r>
    </w:p>
    <w:p w:rsidR="00AD42D0" w:rsidRDefault="00AD42D0" w:rsidP="007E3309">
      <w:pPr>
        <w:pStyle w:val="Sansinterligne"/>
        <w:ind w:firstLine="0"/>
      </w:pPr>
    </w:p>
    <w:p w:rsidR="007E3309" w:rsidRDefault="007E3309" w:rsidP="007E3309">
      <w:pPr>
        <w:pStyle w:val="Sansinterligne"/>
        <w:ind w:firstLine="0"/>
      </w:pPr>
      <w:r>
        <w:t>DEVIS (</w:t>
      </w:r>
      <w:proofErr w:type="spellStart"/>
      <w:r w:rsidRPr="00565D16">
        <w:rPr>
          <w:u w:val="single"/>
        </w:rPr>
        <w:t>Num_devis</w:t>
      </w:r>
      <w:proofErr w:type="spellEnd"/>
      <w:r>
        <w:t xml:space="preserve">, </w:t>
      </w:r>
      <w:proofErr w:type="spellStart"/>
      <w:r>
        <w:t>Date_devis</w:t>
      </w:r>
      <w:proofErr w:type="spellEnd"/>
      <w:r>
        <w:t xml:space="preserve">, </w:t>
      </w:r>
      <w:proofErr w:type="spellStart"/>
      <w:r>
        <w:t>Montant_devis</w:t>
      </w:r>
      <w:proofErr w:type="spellEnd"/>
      <w:r>
        <w:t xml:space="preserve">, </w:t>
      </w:r>
      <w:proofErr w:type="spellStart"/>
      <w:r>
        <w:t>Num_Cli</w:t>
      </w:r>
      <w:proofErr w:type="spellEnd"/>
      <w:r>
        <w:t xml:space="preserve">#, </w:t>
      </w:r>
      <w:proofErr w:type="spellStart"/>
      <w:r>
        <w:t>Id_Chantier</w:t>
      </w:r>
      <w:proofErr w:type="spellEnd"/>
      <w:r>
        <w:t xml:space="preserve">#, </w:t>
      </w:r>
      <w:proofErr w:type="spellStart"/>
      <w:r>
        <w:t>Num_Fact</w:t>
      </w:r>
      <w:proofErr w:type="spellEnd"/>
      <w:r>
        <w:t>#)</w:t>
      </w:r>
    </w:p>
    <w:p w:rsidR="00AD42D0" w:rsidRDefault="00AD42D0" w:rsidP="007E3309">
      <w:pPr>
        <w:pStyle w:val="Sansinterligne"/>
        <w:ind w:firstLine="0"/>
      </w:pPr>
    </w:p>
    <w:p w:rsidR="007E3309" w:rsidRDefault="007E3309" w:rsidP="007E3309">
      <w:pPr>
        <w:pStyle w:val="Sansinterligne"/>
        <w:ind w:firstLine="0"/>
        <w:rPr>
          <w:b/>
        </w:rPr>
      </w:pPr>
      <w:r>
        <w:t>COMPOSER (</w:t>
      </w:r>
      <w:proofErr w:type="spellStart"/>
      <w:r w:rsidRPr="00565D16">
        <w:rPr>
          <w:u w:val="single"/>
        </w:rPr>
        <w:t>Code_compo</w:t>
      </w:r>
      <w:proofErr w:type="spellEnd"/>
      <w:r w:rsidRPr="00565D16">
        <w:rPr>
          <w:u w:val="single"/>
        </w:rPr>
        <w:t xml:space="preserve">#, </w:t>
      </w:r>
      <w:proofErr w:type="spellStart"/>
      <w:r w:rsidRPr="00565D16">
        <w:rPr>
          <w:u w:val="single"/>
        </w:rPr>
        <w:t>Id_Chantier</w:t>
      </w:r>
      <w:proofErr w:type="spellEnd"/>
      <w:r w:rsidRPr="00565D16">
        <w:rPr>
          <w:u w:val="single"/>
        </w:rPr>
        <w:t>#</w:t>
      </w:r>
      <w:r>
        <w:t xml:space="preserve">, </w:t>
      </w:r>
      <w:proofErr w:type="spellStart"/>
      <w:r>
        <w:t>Qte_reelle</w:t>
      </w:r>
      <w:proofErr w:type="spellEnd"/>
      <w:r>
        <w:t xml:space="preserve">, </w:t>
      </w:r>
      <w:proofErr w:type="spellStart"/>
      <w:r>
        <w:t>Qte_prévue</w:t>
      </w:r>
      <w:proofErr w:type="spellEnd"/>
      <w:r>
        <w:t>)</w:t>
      </w:r>
    </w:p>
    <w:p w:rsidR="005A720E" w:rsidRPr="005A720E" w:rsidRDefault="005A720E" w:rsidP="005C7F50">
      <w:pPr>
        <w:pStyle w:val="Sansinterligne"/>
        <w:ind w:firstLine="0"/>
        <w:jc w:val="left"/>
      </w:pPr>
    </w:p>
    <w:p w:rsidR="0028690D" w:rsidRDefault="0028690D" w:rsidP="005A720E">
      <w:pPr>
        <w:pStyle w:val="Sansinterligne"/>
        <w:numPr>
          <w:ilvl w:val="0"/>
          <w:numId w:val="6"/>
        </w:numPr>
        <w:rPr>
          <w:b/>
          <w:noProof/>
        </w:rPr>
        <w:sectPr w:rsidR="0028690D" w:rsidSect="00CD3B6E">
          <w:pgSz w:w="11906" w:h="16838"/>
          <w:pgMar w:top="737" w:right="851" w:bottom="567" w:left="1134" w:header="709" w:footer="709" w:gutter="0"/>
          <w:cols w:space="708"/>
          <w:docGrid w:linePitch="360"/>
        </w:sectPr>
      </w:pPr>
    </w:p>
    <w:p w:rsidR="00855066" w:rsidRPr="002A1B46" w:rsidRDefault="00855066" w:rsidP="005A720E">
      <w:pPr>
        <w:pStyle w:val="Sansinterligne"/>
        <w:numPr>
          <w:ilvl w:val="0"/>
          <w:numId w:val="6"/>
        </w:numPr>
        <w:rPr>
          <w:b/>
          <w:noProof/>
        </w:rPr>
      </w:pPr>
      <w:r w:rsidRPr="002A1B46">
        <w:rPr>
          <w:b/>
          <w:noProof/>
        </w:rPr>
        <w:lastRenderedPageBreak/>
        <w:t xml:space="preserve">Proposer un complément qui pemettrait à terme de répondre à l’objectif de calcul des </w:t>
      </w:r>
      <w:r w:rsidRPr="00AD42D0">
        <w:rPr>
          <w:b/>
          <w:noProof/>
          <w:u w:val="single"/>
        </w:rPr>
        <w:t>écarts</w:t>
      </w:r>
      <w:r w:rsidRPr="002A1B46">
        <w:rPr>
          <w:b/>
          <w:noProof/>
        </w:rPr>
        <w:t xml:space="preserve"> journaliers sur coûts de main d’œuvre</w:t>
      </w:r>
      <w:r>
        <w:rPr>
          <w:b/>
          <w:noProof/>
        </w:rPr>
        <w:t xml:space="preserve"> (remplir l’annexe A à rendre avec la copie)</w:t>
      </w:r>
      <w:r w:rsidRPr="002A1B46">
        <w:rPr>
          <w:b/>
          <w:noProof/>
        </w:rPr>
        <w:t>.</w:t>
      </w:r>
    </w:p>
    <w:p w:rsidR="00722C33" w:rsidRPr="00B97C3C" w:rsidRDefault="00722C33" w:rsidP="00722C33">
      <w:pPr>
        <w:pStyle w:val="Sansinterligne"/>
        <w:ind w:firstLine="0"/>
        <w:rPr>
          <w:noProof/>
        </w:rPr>
      </w:pPr>
    </w:p>
    <w:p w:rsidR="00722C33" w:rsidRPr="00B97C3C" w:rsidRDefault="00745D97" w:rsidP="00722C33">
      <w:pPr>
        <w:pStyle w:val="Sansinterligne"/>
        <w:ind w:firstLine="0"/>
        <w:rPr>
          <w:noProof/>
        </w:rPr>
      </w:pPr>
      <w:r>
        <w:rPr>
          <w:noProof/>
          <w:lang w:eastAsia="fr-FR"/>
        </w:rPr>
        <w:pict>
          <v:oval id="_x0000_s1509" style="position:absolute;left:0;text-align:left;margin-left:196.7pt;margin-top:5.55pt;width:108.25pt;height:76.85pt;z-index:252111872">
            <v:textbox>
              <w:txbxContent>
                <w:p w:rsidR="0028690D" w:rsidRDefault="0028690D" w:rsidP="0028690D">
                  <w:pPr>
                    <w:spacing w:after="40"/>
                    <w:ind w:firstLine="0"/>
                    <w:jc w:val="center"/>
                  </w:pPr>
                  <w:r>
                    <w:t>PARTICIPER</w:t>
                  </w:r>
                </w:p>
                <w:p w:rsidR="0028690D" w:rsidRDefault="0028690D" w:rsidP="0028690D">
                  <w:pPr>
                    <w:pStyle w:val="Sansinterligne"/>
                    <w:spacing w:before="120"/>
                    <w:ind w:firstLine="0"/>
                    <w:jc w:val="center"/>
                  </w:pPr>
                  <w:proofErr w:type="spellStart"/>
                  <w:r>
                    <w:t>Qté_réelle</w:t>
                  </w:r>
                  <w:proofErr w:type="spellEnd"/>
                </w:p>
                <w:p w:rsidR="0028690D" w:rsidRPr="0028690D" w:rsidRDefault="0028690D" w:rsidP="0028690D">
                  <w:pPr>
                    <w:pStyle w:val="Sansinterligne"/>
                    <w:ind w:firstLine="0"/>
                    <w:jc w:val="center"/>
                  </w:pPr>
                  <w:proofErr w:type="spellStart"/>
                  <w:r>
                    <w:t>Qté_prévue</w:t>
                  </w:r>
                  <w:proofErr w:type="spellEnd"/>
                </w:p>
              </w:txbxContent>
            </v:textbox>
          </v:oval>
        </w:pict>
      </w:r>
      <w:r w:rsidRPr="00745D97">
        <w:rPr>
          <w:b/>
          <w:noProof/>
          <w:lang w:eastAsia="fr-FR"/>
        </w:rPr>
        <w:pict>
          <v:shapetype id="_x0000_t202" coordsize="21600,21600" o:spt="202" path="m,l,21600r21600,l21600,xe">
            <v:stroke joinstyle="miter"/>
            <v:path gradientshapeok="t" o:connecttype="rect"/>
          </v:shapetype>
          <v:shape id="_x0000_s1504" type="#_x0000_t202" style="position:absolute;left:0;text-align:left;margin-left:418.85pt;margin-top:5.55pt;width:77.05pt;height:86.05pt;z-index:252106752">
            <v:textbox>
              <w:txbxContent>
                <w:p w:rsidR="0028690D" w:rsidRDefault="0028690D" w:rsidP="0028690D">
                  <w:pPr>
                    <w:ind w:firstLine="0"/>
                    <w:jc w:val="center"/>
                  </w:pPr>
                  <w:r>
                    <w:t>SALARIE</w:t>
                  </w:r>
                </w:p>
                <w:p w:rsidR="0028690D" w:rsidRPr="0028690D" w:rsidRDefault="0028690D" w:rsidP="0028690D">
                  <w:pPr>
                    <w:pStyle w:val="Sansinterligne"/>
                    <w:ind w:firstLine="0"/>
                    <w:jc w:val="center"/>
                    <w:rPr>
                      <w:u w:val="single"/>
                    </w:rPr>
                  </w:pPr>
                  <w:proofErr w:type="spellStart"/>
                  <w:r w:rsidRPr="0028690D">
                    <w:rPr>
                      <w:u w:val="single"/>
                    </w:rPr>
                    <w:t>Num_sala</w:t>
                  </w:r>
                  <w:proofErr w:type="spellEnd"/>
                </w:p>
                <w:p w:rsidR="0028690D" w:rsidRDefault="0028690D" w:rsidP="0028690D">
                  <w:pPr>
                    <w:pStyle w:val="Sansinterligne"/>
                    <w:ind w:firstLine="0"/>
                    <w:jc w:val="center"/>
                  </w:pPr>
                  <w:proofErr w:type="spellStart"/>
                  <w:r>
                    <w:t>Nom_sala</w:t>
                  </w:r>
                  <w:proofErr w:type="spellEnd"/>
                </w:p>
                <w:p w:rsidR="0028690D" w:rsidRDefault="0028690D" w:rsidP="0028690D">
                  <w:pPr>
                    <w:pStyle w:val="Sansinterligne"/>
                    <w:ind w:firstLine="0"/>
                    <w:jc w:val="center"/>
                  </w:pPr>
                  <w:proofErr w:type="spellStart"/>
                  <w:r>
                    <w:t>Adresse_sala</w:t>
                  </w:r>
                  <w:proofErr w:type="spellEnd"/>
                </w:p>
                <w:p w:rsidR="0028690D" w:rsidRPr="0028690D" w:rsidRDefault="0028690D" w:rsidP="0028690D">
                  <w:pPr>
                    <w:pStyle w:val="Sansinterligne"/>
                    <w:ind w:firstLine="0"/>
                    <w:jc w:val="center"/>
                  </w:pPr>
                  <w:proofErr w:type="spellStart"/>
                  <w:r>
                    <w:t>Coût_horaire</w:t>
                  </w:r>
                  <w:proofErr w:type="spellEnd"/>
                </w:p>
              </w:txbxContent>
            </v:textbox>
          </v:shape>
        </w:pict>
      </w:r>
      <w:r w:rsidRPr="00745D97">
        <w:rPr>
          <w:b/>
          <w:noProof/>
          <w:lang w:eastAsia="fr-FR"/>
        </w:rPr>
        <w:pict>
          <v:shape id="_x0000_s1503" type="#_x0000_t202" style="position:absolute;left:0;text-align:left;margin-left:32.9pt;margin-top:11.5pt;width:78.7pt;height:70.9pt;z-index:252105728">
            <v:textbox>
              <w:txbxContent>
                <w:p w:rsidR="0028690D" w:rsidRDefault="0028690D" w:rsidP="0028690D">
                  <w:pPr>
                    <w:ind w:firstLine="0"/>
                    <w:jc w:val="center"/>
                  </w:pPr>
                  <w:r>
                    <w:t>CHANTIER</w:t>
                  </w:r>
                </w:p>
                <w:p w:rsidR="0028690D" w:rsidRPr="0028690D" w:rsidRDefault="0028690D" w:rsidP="0028690D">
                  <w:pPr>
                    <w:pStyle w:val="Sansinterligne"/>
                    <w:ind w:firstLine="0"/>
                    <w:rPr>
                      <w:u w:val="single"/>
                    </w:rPr>
                  </w:pPr>
                  <w:proofErr w:type="spellStart"/>
                  <w:r w:rsidRPr="0028690D">
                    <w:rPr>
                      <w:u w:val="single"/>
                    </w:rPr>
                    <w:t>Id_Chantier</w:t>
                  </w:r>
                  <w:proofErr w:type="spellEnd"/>
                </w:p>
                <w:p w:rsidR="0028690D" w:rsidRPr="0028690D" w:rsidRDefault="0028690D" w:rsidP="0028690D">
                  <w:pPr>
                    <w:pStyle w:val="Sansinterligne"/>
                    <w:ind w:firstLine="0"/>
                  </w:pPr>
                  <w:proofErr w:type="spellStart"/>
                  <w:r>
                    <w:t>Dés_Chantier</w:t>
                  </w:r>
                  <w:proofErr w:type="spellEnd"/>
                </w:p>
              </w:txbxContent>
            </v:textbox>
          </v:shape>
        </w:pict>
      </w:r>
    </w:p>
    <w:p w:rsidR="00722C33" w:rsidRPr="00B97C3C" w:rsidRDefault="00745D97" w:rsidP="00722C33">
      <w:pPr>
        <w:pStyle w:val="Sansinterligne"/>
        <w:ind w:firstLine="0"/>
        <w:rPr>
          <w:noProof/>
        </w:rPr>
      </w:pPr>
      <w:r>
        <w:rPr>
          <w:noProof/>
          <w:lang w:eastAsia="fr-FR"/>
        </w:rPr>
        <w:pict>
          <v:shapetype id="_x0000_t32" coordsize="21600,21600" o:spt="32" o:oned="t" path="m,l21600,21600e" filled="f">
            <v:path arrowok="t" fillok="f" o:connecttype="none"/>
            <o:lock v:ext="edit" shapetype="t"/>
          </v:shapetype>
          <v:shape id="_x0000_s1507" type="#_x0000_t32" style="position:absolute;left:0;text-align:left;margin-left:418.85pt;margin-top:9.65pt;width:78.7pt;height:0;z-index:252109824" o:connectortype="straight"/>
        </w:pict>
      </w:r>
    </w:p>
    <w:p w:rsidR="00722C33" w:rsidRPr="00B97C3C" w:rsidRDefault="00745D97" w:rsidP="00722C33">
      <w:pPr>
        <w:pStyle w:val="Sansinterligne"/>
        <w:ind w:firstLine="0"/>
      </w:pPr>
      <w:r>
        <w:rPr>
          <w:noProof/>
          <w:lang w:eastAsia="fr-FR"/>
        </w:rPr>
        <w:pict>
          <v:shape id="_x0000_s1511" type="#_x0000_t32" style="position:absolute;left:0;text-align:left;margin-left:111.6pt;margin-top:11.25pt;width:85.1pt;height:5pt;z-index:252113920" o:connectortype="straight"/>
        </w:pict>
      </w:r>
      <w:r>
        <w:rPr>
          <w:noProof/>
          <w:lang w:eastAsia="fr-FR"/>
        </w:rPr>
        <w:pict>
          <v:shape id="_x0000_s1510" type="#_x0000_t32" style="position:absolute;left:0;text-align:left;margin-left:196.7pt;margin-top:11.25pt;width:108.25pt;height:0;z-index:252112896" o:connectortype="straight"/>
        </w:pict>
      </w:r>
      <w:r>
        <w:rPr>
          <w:noProof/>
          <w:lang w:eastAsia="fr-FR"/>
        </w:rPr>
        <w:pict>
          <v:shape id="_x0000_s1506" type="#_x0000_t32" style="position:absolute;left:0;text-align:left;margin-left:32.9pt;margin-top:3.7pt;width:78.7pt;height:0;z-index:252108800" o:connectortype="straight"/>
        </w:pict>
      </w:r>
    </w:p>
    <w:p w:rsidR="00722C33" w:rsidRPr="00B97C3C" w:rsidRDefault="00745D97" w:rsidP="00722C33">
      <w:pPr>
        <w:pStyle w:val="Sansinterligne"/>
        <w:ind w:firstLine="0"/>
      </w:pPr>
      <w:r>
        <w:rPr>
          <w:noProof/>
          <w:lang w:eastAsia="fr-FR"/>
        </w:rPr>
        <w:pict>
          <v:shape id="_x0000_s1512" type="#_x0000_t32" style="position:absolute;left:0;text-align:left;margin-left:304.95pt;margin-top:3.6pt;width:113.9pt;height:0;z-index:252114944" o:connectortype="straight"/>
        </w:pict>
      </w:r>
    </w:p>
    <w:p w:rsidR="00722C33" w:rsidRPr="00B97C3C" w:rsidRDefault="00B411DE" w:rsidP="00B411DE">
      <w:pPr>
        <w:pStyle w:val="Sansinterligne"/>
        <w:tabs>
          <w:tab w:val="left" w:pos="2835"/>
        </w:tabs>
        <w:ind w:firstLine="0"/>
      </w:pPr>
      <w:r>
        <w:tab/>
        <w:t>0</w:t>
      </w:r>
      <w:proofErr w:type="gramStart"/>
      <w:r>
        <w:t>,N</w:t>
      </w:r>
      <w:proofErr w:type="gramEnd"/>
      <w:r>
        <w:tab/>
      </w:r>
      <w:r>
        <w:tab/>
      </w:r>
      <w:r>
        <w:tab/>
      </w:r>
      <w:r>
        <w:tab/>
      </w:r>
      <w:r>
        <w:tab/>
      </w:r>
      <w:r>
        <w:tab/>
        <w:t>0,N</w:t>
      </w:r>
    </w:p>
    <w:p w:rsidR="00722C33" w:rsidRPr="00B97C3C" w:rsidRDefault="00722C33" w:rsidP="00722C33">
      <w:pPr>
        <w:pStyle w:val="Sansinterligne"/>
        <w:ind w:firstLine="0"/>
      </w:pPr>
    </w:p>
    <w:p w:rsidR="00722C33" w:rsidRPr="00B97C3C" w:rsidRDefault="00745D97" w:rsidP="00722C33">
      <w:pPr>
        <w:pStyle w:val="Sansinterligne"/>
        <w:ind w:firstLine="0"/>
      </w:pPr>
      <w:r>
        <w:rPr>
          <w:noProof/>
          <w:lang w:eastAsia="fr-FR"/>
        </w:rPr>
        <w:pict>
          <v:shape id="_x0000_s1513" type="#_x0000_t32" style="position:absolute;left:0;text-align:left;margin-left:249.7pt;margin-top:6.5pt;width:7.55pt;height:24.45pt;z-index:252115968" o:connectortype="straight"/>
        </w:pict>
      </w:r>
    </w:p>
    <w:p w:rsidR="00722C33" w:rsidRPr="00B97C3C" w:rsidRDefault="00B411DE" w:rsidP="00722C33">
      <w:pPr>
        <w:pStyle w:val="Sansinterligne"/>
        <w:ind w:firstLine="0"/>
      </w:pPr>
      <w:r>
        <w:tab/>
      </w:r>
      <w:r>
        <w:tab/>
      </w:r>
      <w:r>
        <w:tab/>
      </w:r>
      <w:r>
        <w:tab/>
      </w:r>
      <w:r>
        <w:tab/>
      </w:r>
      <w:r>
        <w:tab/>
        <w:t>1</w:t>
      </w:r>
      <w:proofErr w:type="gramStart"/>
      <w:r>
        <w:t>,N</w:t>
      </w:r>
      <w:bookmarkStart w:id="0" w:name="_GoBack"/>
      <w:bookmarkEnd w:id="0"/>
      <w:proofErr w:type="gramEnd"/>
    </w:p>
    <w:p w:rsidR="00722C33" w:rsidRPr="00B97C3C" w:rsidRDefault="00745D97" w:rsidP="00722C33">
      <w:pPr>
        <w:pStyle w:val="Sansinterligne"/>
        <w:ind w:firstLine="0"/>
      </w:pPr>
      <w:r>
        <w:rPr>
          <w:noProof/>
          <w:lang w:eastAsia="fr-FR"/>
        </w:rPr>
        <w:pict>
          <v:shape id="_x0000_s1505" type="#_x0000_t202" style="position:absolute;left:0;text-align:left;margin-left:222.95pt;margin-top:5.65pt;width:66.95pt;height:44.4pt;z-index:252107776">
            <v:textbox>
              <w:txbxContent>
                <w:p w:rsidR="0028690D" w:rsidRDefault="0028690D" w:rsidP="0028690D">
                  <w:pPr>
                    <w:ind w:firstLine="0"/>
                    <w:jc w:val="center"/>
                  </w:pPr>
                  <w:r>
                    <w:t>DATE</w:t>
                  </w:r>
                </w:p>
                <w:p w:rsidR="0028690D" w:rsidRPr="0028690D" w:rsidRDefault="0028690D" w:rsidP="0028690D">
                  <w:pPr>
                    <w:pStyle w:val="Sansinterligne"/>
                    <w:ind w:firstLine="0"/>
                    <w:jc w:val="center"/>
                    <w:rPr>
                      <w:u w:val="single"/>
                    </w:rPr>
                  </w:pPr>
                  <w:r w:rsidRPr="0028690D">
                    <w:rPr>
                      <w:u w:val="single"/>
                    </w:rPr>
                    <w:t>Date</w:t>
                  </w:r>
                </w:p>
              </w:txbxContent>
            </v:textbox>
          </v:shape>
        </w:pict>
      </w:r>
    </w:p>
    <w:p w:rsidR="00722C33" w:rsidRPr="00B97C3C" w:rsidRDefault="00745D97" w:rsidP="00722C33">
      <w:pPr>
        <w:pStyle w:val="Sansinterligne"/>
        <w:ind w:firstLine="0"/>
      </w:pPr>
      <w:r w:rsidRPr="00745D97">
        <w:rPr>
          <w:b/>
          <w:noProof/>
          <w:lang w:eastAsia="fr-FR"/>
        </w:rPr>
        <w:pict>
          <v:shape id="_x0000_s1508" type="#_x0000_t32" style="position:absolute;left:0;text-align:left;margin-left:222.95pt;margin-top:9.75pt;width:66.95pt;height:0;z-index:252110848" o:connectortype="straight"/>
        </w:pict>
      </w:r>
    </w:p>
    <w:p w:rsidR="00722C33" w:rsidRPr="00B97C3C" w:rsidRDefault="00722C33" w:rsidP="00722C33">
      <w:pPr>
        <w:pStyle w:val="Sansinterligne"/>
        <w:ind w:firstLine="0"/>
      </w:pPr>
    </w:p>
    <w:p w:rsidR="00722C33" w:rsidRPr="00B97C3C" w:rsidRDefault="00745D97" w:rsidP="00D35E7C">
      <w:pPr>
        <w:pStyle w:val="Sansinterligne"/>
        <w:ind w:firstLine="0"/>
        <w:rPr>
          <w:b/>
        </w:rPr>
      </w:pPr>
      <w:r w:rsidRPr="00745D97">
        <w:rPr>
          <w:noProof/>
          <w:lang w:eastAsia="fr-FR"/>
        </w:rPr>
        <w:pict>
          <v:rect id="_x0000_s1047" style="position:absolute;left:0;text-align:left;margin-left:-313.45pt;margin-top:7.05pt;width:153.5pt;height:82.85pt;z-index:251666432" filled="f" strokecolor="red"/>
        </w:pict>
      </w:r>
    </w:p>
    <w:p w:rsidR="00DC4BDC" w:rsidRDefault="00DC4BDC" w:rsidP="00D705B2">
      <w:pPr>
        <w:pStyle w:val="Sansinterligne"/>
        <w:ind w:firstLine="0"/>
      </w:pPr>
    </w:p>
    <w:p w:rsidR="00AD42D0" w:rsidRDefault="00AD42D0" w:rsidP="00DC4BDC">
      <w:pPr>
        <w:pStyle w:val="Sansinterligne"/>
      </w:pPr>
    </w:p>
    <w:p w:rsidR="00042254" w:rsidRDefault="00042254" w:rsidP="00DC4BDC">
      <w:pPr>
        <w:pStyle w:val="Sansinterligne"/>
      </w:pPr>
    </w:p>
    <w:p w:rsidR="00AD42D0" w:rsidRPr="00B97C3C" w:rsidRDefault="00AD42D0" w:rsidP="00DC4BDC">
      <w:pPr>
        <w:pStyle w:val="Sansinterligne"/>
      </w:pPr>
    </w:p>
    <w:p w:rsidR="00722C33" w:rsidRPr="00B97C3C" w:rsidRDefault="00745D97" w:rsidP="005A720E">
      <w:pPr>
        <w:pStyle w:val="Sansinterligne"/>
        <w:numPr>
          <w:ilvl w:val="0"/>
          <w:numId w:val="6"/>
        </w:numPr>
        <w:rPr>
          <w:b/>
        </w:rPr>
      </w:pPr>
      <w:r>
        <w:rPr>
          <w:b/>
          <w:noProof/>
          <w:lang w:eastAsia="fr-FR"/>
        </w:rPr>
        <w:pict>
          <v:oval id="_x0000_s1462" style="position:absolute;left:0;text-align:left;margin-left:541.55pt;margin-top:689.9pt;width:26.85pt;height:23.4pt;z-index:252045312;mso-position-horizontal-relative:margin;v-text-anchor:middle" fillcolor="black [3213]">
            <v:textbox inset=".5mm,.3mm,.5mm,.3mm">
              <w:txbxContent>
                <w:p w:rsidR="0061765D" w:rsidRDefault="0061765D" w:rsidP="00AD55B0">
                  <w:pPr>
                    <w:ind w:firstLine="0"/>
                    <w:jc w:val="center"/>
                  </w:pPr>
                  <w:r>
                    <w:t>1</w:t>
                  </w:r>
                </w:p>
              </w:txbxContent>
            </v:textbox>
            <w10:wrap anchorx="margin"/>
          </v:oval>
        </w:pict>
      </w:r>
      <w:r w:rsidR="00722C33" w:rsidRPr="00B97C3C">
        <w:rPr>
          <w:b/>
        </w:rPr>
        <w:t xml:space="preserve">Dresser un tableau des droits de tous les utilisateurs de la base de </w:t>
      </w:r>
      <w:r w:rsidR="005A720E">
        <w:rPr>
          <w:b/>
        </w:rPr>
        <w:t>données pour la table DEVIS</w:t>
      </w:r>
      <w:r w:rsidR="00722C33" w:rsidRPr="00B97C3C">
        <w:rPr>
          <w:b/>
        </w:rPr>
        <w:t>.</w:t>
      </w:r>
    </w:p>
    <w:p w:rsidR="00722C33" w:rsidRDefault="00722C33" w:rsidP="00722C33">
      <w:pPr>
        <w:ind w:firstLine="0"/>
        <w:rPr>
          <w:b/>
          <w:sz w:val="10"/>
          <w:szCs w:val="10"/>
        </w:rPr>
      </w:pPr>
    </w:p>
    <w:p w:rsidR="00D20E5F" w:rsidRPr="00D20E5F" w:rsidRDefault="00D20E5F" w:rsidP="00D20E5F">
      <w:pPr>
        <w:pStyle w:val="Sansinterligne"/>
      </w:pPr>
    </w:p>
    <w:tbl>
      <w:tblPr>
        <w:tblStyle w:val="Grilledutableau"/>
        <w:tblW w:w="4738" w:type="pct"/>
        <w:tblLayout w:type="fixed"/>
        <w:tblLook w:val="04A0"/>
      </w:tblPr>
      <w:tblGrid>
        <w:gridCol w:w="3938"/>
        <w:gridCol w:w="1363"/>
        <w:gridCol w:w="1452"/>
        <w:gridCol w:w="1435"/>
        <w:gridCol w:w="1418"/>
      </w:tblGrid>
      <w:tr w:rsidR="00722C33" w:rsidRPr="00AD42D0" w:rsidTr="00AD42D0">
        <w:trPr>
          <w:trHeight w:val="416"/>
        </w:trPr>
        <w:tc>
          <w:tcPr>
            <w:tcW w:w="2049" w:type="pct"/>
            <w:vAlign w:val="center"/>
          </w:tcPr>
          <w:p w:rsidR="00722C33" w:rsidRPr="00AD42D0" w:rsidRDefault="00722C33" w:rsidP="005A720E">
            <w:pPr>
              <w:pStyle w:val="Sansinterligne"/>
              <w:ind w:firstLine="0"/>
              <w:jc w:val="center"/>
              <w:rPr>
                <w:b/>
                <w:i/>
              </w:rPr>
            </w:pPr>
            <w:r w:rsidRPr="00AD42D0">
              <w:rPr>
                <w:b/>
                <w:i/>
              </w:rPr>
              <w:t xml:space="preserve">Autorisations sur la table </w:t>
            </w:r>
            <w:r w:rsidR="005A720E" w:rsidRPr="00AD42D0">
              <w:rPr>
                <w:b/>
                <w:i/>
              </w:rPr>
              <w:t>DEVIS</w:t>
            </w:r>
          </w:p>
        </w:tc>
        <w:tc>
          <w:tcPr>
            <w:tcW w:w="709" w:type="pct"/>
            <w:vAlign w:val="center"/>
          </w:tcPr>
          <w:p w:rsidR="00722C33" w:rsidRPr="00AD42D0" w:rsidRDefault="00722C33" w:rsidP="005F627B">
            <w:pPr>
              <w:pStyle w:val="Sansinterligne"/>
              <w:ind w:firstLine="0"/>
              <w:jc w:val="center"/>
              <w:rPr>
                <w:b/>
                <w:i/>
              </w:rPr>
            </w:pPr>
            <w:r w:rsidRPr="00AD42D0">
              <w:rPr>
                <w:b/>
                <w:i/>
              </w:rPr>
              <w:t>Création</w:t>
            </w:r>
          </w:p>
        </w:tc>
        <w:tc>
          <w:tcPr>
            <w:tcW w:w="756" w:type="pct"/>
            <w:vAlign w:val="center"/>
          </w:tcPr>
          <w:p w:rsidR="00722C33" w:rsidRPr="00AD42D0" w:rsidRDefault="00722C33" w:rsidP="005F627B">
            <w:pPr>
              <w:pStyle w:val="Sansinterligne"/>
              <w:ind w:firstLine="0"/>
              <w:jc w:val="center"/>
              <w:rPr>
                <w:b/>
                <w:i/>
              </w:rPr>
            </w:pPr>
            <w:r w:rsidRPr="00AD42D0">
              <w:rPr>
                <w:b/>
                <w:i/>
              </w:rPr>
              <w:t>Interrogation</w:t>
            </w:r>
          </w:p>
        </w:tc>
        <w:tc>
          <w:tcPr>
            <w:tcW w:w="747" w:type="pct"/>
            <w:vAlign w:val="center"/>
          </w:tcPr>
          <w:p w:rsidR="00722C33" w:rsidRPr="00AD42D0" w:rsidRDefault="00722C33" w:rsidP="005F627B">
            <w:pPr>
              <w:pStyle w:val="Sansinterligne"/>
              <w:ind w:firstLine="0"/>
              <w:jc w:val="center"/>
              <w:rPr>
                <w:b/>
                <w:i/>
              </w:rPr>
            </w:pPr>
            <w:r w:rsidRPr="00AD42D0">
              <w:rPr>
                <w:b/>
                <w:i/>
              </w:rPr>
              <w:t>Modification</w:t>
            </w:r>
          </w:p>
        </w:tc>
        <w:tc>
          <w:tcPr>
            <w:tcW w:w="738" w:type="pct"/>
            <w:vAlign w:val="center"/>
          </w:tcPr>
          <w:p w:rsidR="00722C33" w:rsidRPr="00AD42D0" w:rsidRDefault="00722C33" w:rsidP="005F627B">
            <w:pPr>
              <w:pStyle w:val="Sansinterligne"/>
              <w:ind w:firstLine="0"/>
              <w:jc w:val="center"/>
              <w:rPr>
                <w:b/>
                <w:i/>
              </w:rPr>
            </w:pPr>
            <w:r w:rsidRPr="00AD42D0">
              <w:rPr>
                <w:b/>
                <w:i/>
              </w:rPr>
              <w:t>Suppression</w:t>
            </w:r>
          </w:p>
        </w:tc>
      </w:tr>
      <w:tr w:rsidR="00722C33" w:rsidRPr="00AD42D0" w:rsidTr="00AD42D0">
        <w:trPr>
          <w:trHeight w:val="416"/>
        </w:trPr>
        <w:tc>
          <w:tcPr>
            <w:tcW w:w="2049" w:type="pct"/>
            <w:vAlign w:val="center"/>
          </w:tcPr>
          <w:p w:rsidR="00722C33" w:rsidRPr="00AD42D0" w:rsidRDefault="00D705B2" w:rsidP="005F627B">
            <w:pPr>
              <w:pStyle w:val="Sansinterligne"/>
              <w:ind w:firstLine="0"/>
              <w:jc w:val="left"/>
              <w:rPr>
                <w:b/>
                <w:i/>
              </w:rPr>
            </w:pPr>
            <w:r>
              <w:rPr>
                <w:b/>
                <w:i/>
              </w:rPr>
              <w:t>Service commercial</w:t>
            </w:r>
          </w:p>
        </w:tc>
        <w:tc>
          <w:tcPr>
            <w:tcW w:w="709" w:type="pct"/>
            <w:vAlign w:val="center"/>
          </w:tcPr>
          <w:p w:rsidR="00722C33" w:rsidRPr="00AD42D0" w:rsidRDefault="00722C33" w:rsidP="005F627B">
            <w:pPr>
              <w:pStyle w:val="Sansinterligne"/>
              <w:ind w:firstLine="0"/>
              <w:jc w:val="center"/>
              <w:rPr>
                <w:b/>
                <w:i/>
              </w:rPr>
            </w:pPr>
            <w:r w:rsidRPr="00AD42D0">
              <w:rPr>
                <w:b/>
                <w:i/>
              </w:rPr>
              <w:t>X</w:t>
            </w:r>
          </w:p>
        </w:tc>
        <w:tc>
          <w:tcPr>
            <w:tcW w:w="756" w:type="pct"/>
            <w:vAlign w:val="center"/>
          </w:tcPr>
          <w:p w:rsidR="00722C33" w:rsidRPr="00AD42D0" w:rsidRDefault="00722C33" w:rsidP="005F627B">
            <w:pPr>
              <w:pStyle w:val="Sansinterligne"/>
              <w:ind w:firstLine="0"/>
              <w:jc w:val="center"/>
              <w:rPr>
                <w:b/>
                <w:i/>
              </w:rPr>
            </w:pPr>
          </w:p>
        </w:tc>
        <w:tc>
          <w:tcPr>
            <w:tcW w:w="747" w:type="pct"/>
            <w:vAlign w:val="center"/>
          </w:tcPr>
          <w:p w:rsidR="00722C33" w:rsidRPr="00AD42D0" w:rsidRDefault="00722C33" w:rsidP="005F627B">
            <w:pPr>
              <w:pStyle w:val="Sansinterligne"/>
              <w:ind w:firstLine="0"/>
              <w:jc w:val="center"/>
              <w:rPr>
                <w:b/>
                <w:i/>
              </w:rPr>
            </w:pPr>
          </w:p>
        </w:tc>
        <w:tc>
          <w:tcPr>
            <w:tcW w:w="738" w:type="pct"/>
            <w:vAlign w:val="center"/>
          </w:tcPr>
          <w:p w:rsidR="00722C33" w:rsidRPr="00AD42D0" w:rsidRDefault="00722C33" w:rsidP="005F627B">
            <w:pPr>
              <w:pStyle w:val="Sansinterligne"/>
              <w:ind w:firstLine="0"/>
              <w:jc w:val="center"/>
              <w:rPr>
                <w:b/>
                <w:i/>
              </w:rPr>
            </w:pPr>
          </w:p>
        </w:tc>
      </w:tr>
      <w:tr w:rsidR="00722C33" w:rsidRPr="00AD42D0" w:rsidTr="00AD42D0">
        <w:trPr>
          <w:trHeight w:val="416"/>
        </w:trPr>
        <w:tc>
          <w:tcPr>
            <w:tcW w:w="2049" w:type="pct"/>
            <w:vAlign w:val="center"/>
          </w:tcPr>
          <w:p w:rsidR="00722C33" w:rsidRPr="00AD42D0" w:rsidRDefault="00722C33" w:rsidP="005F627B">
            <w:pPr>
              <w:pStyle w:val="Sansinterligne"/>
              <w:ind w:firstLine="0"/>
              <w:jc w:val="left"/>
              <w:rPr>
                <w:b/>
                <w:i/>
              </w:rPr>
            </w:pPr>
            <w:r w:rsidRPr="00AD42D0">
              <w:rPr>
                <w:b/>
                <w:i/>
              </w:rPr>
              <w:t>Chef de chantier</w:t>
            </w:r>
          </w:p>
        </w:tc>
        <w:tc>
          <w:tcPr>
            <w:tcW w:w="709" w:type="pct"/>
            <w:vAlign w:val="center"/>
          </w:tcPr>
          <w:p w:rsidR="00722C33" w:rsidRPr="00AD42D0" w:rsidRDefault="00722C33" w:rsidP="005F627B">
            <w:pPr>
              <w:pStyle w:val="Sansinterligne"/>
              <w:ind w:firstLine="0"/>
              <w:jc w:val="center"/>
              <w:rPr>
                <w:b/>
                <w:i/>
              </w:rPr>
            </w:pPr>
          </w:p>
        </w:tc>
        <w:tc>
          <w:tcPr>
            <w:tcW w:w="756" w:type="pct"/>
            <w:vAlign w:val="center"/>
          </w:tcPr>
          <w:p w:rsidR="00722C33" w:rsidRPr="00AD42D0" w:rsidRDefault="00D705B2" w:rsidP="005F627B">
            <w:pPr>
              <w:pStyle w:val="Sansinterligne"/>
              <w:ind w:firstLine="0"/>
              <w:jc w:val="center"/>
              <w:rPr>
                <w:b/>
                <w:i/>
              </w:rPr>
            </w:pPr>
            <w:r w:rsidRPr="00AD42D0">
              <w:rPr>
                <w:b/>
                <w:i/>
              </w:rPr>
              <w:t>X</w:t>
            </w:r>
          </w:p>
        </w:tc>
        <w:tc>
          <w:tcPr>
            <w:tcW w:w="747" w:type="pct"/>
            <w:vAlign w:val="center"/>
          </w:tcPr>
          <w:p w:rsidR="00722C33" w:rsidRPr="00AD42D0" w:rsidRDefault="00722C33" w:rsidP="005F627B">
            <w:pPr>
              <w:pStyle w:val="Sansinterligne"/>
              <w:ind w:firstLine="0"/>
              <w:jc w:val="center"/>
              <w:rPr>
                <w:b/>
                <w:i/>
              </w:rPr>
            </w:pPr>
            <w:r w:rsidRPr="00AD42D0">
              <w:rPr>
                <w:b/>
                <w:i/>
              </w:rPr>
              <w:t>X</w:t>
            </w:r>
          </w:p>
        </w:tc>
        <w:tc>
          <w:tcPr>
            <w:tcW w:w="738" w:type="pct"/>
            <w:vAlign w:val="center"/>
          </w:tcPr>
          <w:p w:rsidR="00722C33" w:rsidRPr="00AD42D0" w:rsidRDefault="00722C33" w:rsidP="005F627B">
            <w:pPr>
              <w:pStyle w:val="Sansinterligne"/>
              <w:ind w:firstLine="0"/>
              <w:jc w:val="center"/>
              <w:rPr>
                <w:b/>
                <w:i/>
              </w:rPr>
            </w:pPr>
            <w:r w:rsidRPr="00AD42D0">
              <w:rPr>
                <w:b/>
                <w:i/>
              </w:rPr>
              <w:t>X</w:t>
            </w:r>
          </w:p>
        </w:tc>
      </w:tr>
      <w:tr w:rsidR="00722C33" w:rsidRPr="00AD42D0" w:rsidTr="00AD42D0">
        <w:trPr>
          <w:trHeight w:val="416"/>
        </w:trPr>
        <w:tc>
          <w:tcPr>
            <w:tcW w:w="2049" w:type="pct"/>
            <w:vAlign w:val="center"/>
          </w:tcPr>
          <w:p w:rsidR="00722C33" w:rsidRPr="00AD42D0" w:rsidRDefault="00722C33" w:rsidP="005F627B">
            <w:pPr>
              <w:pStyle w:val="Sansinterligne"/>
              <w:ind w:firstLine="0"/>
              <w:jc w:val="left"/>
              <w:rPr>
                <w:b/>
                <w:i/>
              </w:rPr>
            </w:pPr>
            <w:r w:rsidRPr="00AD42D0">
              <w:rPr>
                <w:b/>
                <w:i/>
              </w:rPr>
              <w:t>Service de contrôle de gestion</w:t>
            </w:r>
          </w:p>
        </w:tc>
        <w:tc>
          <w:tcPr>
            <w:tcW w:w="709" w:type="pct"/>
            <w:vAlign w:val="center"/>
          </w:tcPr>
          <w:p w:rsidR="00722C33" w:rsidRPr="00AD42D0" w:rsidRDefault="00722C33" w:rsidP="005F627B">
            <w:pPr>
              <w:pStyle w:val="Sansinterligne"/>
              <w:ind w:firstLine="0"/>
              <w:jc w:val="center"/>
              <w:rPr>
                <w:b/>
                <w:i/>
              </w:rPr>
            </w:pPr>
          </w:p>
        </w:tc>
        <w:tc>
          <w:tcPr>
            <w:tcW w:w="756" w:type="pct"/>
            <w:vAlign w:val="center"/>
          </w:tcPr>
          <w:p w:rsidR="00722C33" w:rsidRPr="00AD42D0" w:rsidRDefault="00722C33" w:rsidP="005F627B">
            <w:pPr>
              <w:pStyle w:val="Sansinterligne"/>
              <w:ind w:firstLine="0"/>
              <w:jc w:val="center"/>
              <w:rPr>
                <w:b/>
                <w:i/>
              </w:rPr>
            </w:pPr>
            <w:r w:rsidRPr="00AD42D0">
              <w:rPr>
                <w:b/>
                <w:i/>
              </w:rPr>
              <w:t>X</w:t>
            </w:r>
          </w:p>
        </w:tc>
        <w:tc>
          <w:tcPr>
            <w:tcW w:w="747" w:type="pct"/>
            <w:vAlign w:val="center"/>
          </w:tcPr>
          <w:p w:rsidR="00722C33" w:rsidRPr="00AD42D0" w:rsidRDefault="00722C33" w:rsidP="005F627B">
            <w:pPr>
              <w:pStyle w:val="Sansinterligne"/>
              <w:ind w:firstLine="0"/>
              <w:jc w:val="center"/>
              <w:rPr>
                <w:b/>
                <w:i/>
              </w:rPr>
            </w:pPr>
          </w:p>
        </w:tc>
        <w:tc>
          <w:tcPr>
            <w:tcW w:w="738" w:type="pct"/>
            <w:vAlign w:val="center"/>
          </w:tcPr>
          <w:p w:rsidR="00722C33" w:rsidRPr="00AD42D0" w:rsidRDefault="00722C33" w:rsidP="005F627B">
            <w:pPr>
              <w:pStyle w:val="Sansinterligne"/>
              <w:ind w:firstLine="0"/>
              <w:jc w:val="center"/>
              <w:rPr>
                <w:b/>
                <w:i/>
              </w:rPr>
            </w:pPr>
          </w:p>
        </w:tc>
      </w:tr>
      <w:tr w:rsidR="00722C33" w:rsidRPr="00AD42D0" w:rsidTr="00AD42D0">
        <w:trPr>
          <w:trHeight w:val="416"/>
        </w:trPr>
        <w:tc>
          <w:tcPr>
            <w:tcW w:w="2049" w:type="pct"/>
            <w:vAlign w:val="center"/>
          </w:tcPr>
          <w:p w:rsidR="00722C33" w:rsidRPr="00AD42D0" w:rsidRDefault="00D705B2" w:rsidP="005F627B">
            <w:pPr>
              <w:pStyle w:val="Sansinterligne"/>
              <w:ind w:firstLine="0"/>
              <w:jc w:val="left"/>
              <w:rPr>
                <w:b/>
                <w:i/>
              </w:rPr>
            </w:pPr>
            <w:r>
              <w:rPr>
                <w:b/>
                <w:i/>
              </w:rPr>
              <w:t>Administrateur</w:t>
            </w:r>
          </w:p>
        </w:tc>
        <w:tc>
          <w:tcPr>
            <w:tcW w:w="709" w:type="pct"/>
            <w:vAlign w:val="center"/>
          </w:tcPr>
          <w:p w:rsidR="00722C33" w:rsidRPr="00AD42D0" w:rsidRDefault="00722C33" w:rsidP="005F627B">
            <w:pPr>
              <w:pStyle w:val="Sansinterligne"/>
              <w:ind w:firstLine="0"/>
              <w:jc w:val="center"/>
              <w:rPr>
                <w:b/>
                <w:i/>
              </w:rPr>
            </w:pPr>
            <w:r w:rsidRPr="00AD42D0">
              <w:rPr>
                <w:b/>
                <w:i/>
              </w:rPr>
              <w:t>X</w:t>
            </w:r>
          </w:p>
        </w:tc>
        <w:tc>
          <w:tcPr>
            <w:tcW w:w="756" w:type="pct"/>
            <w:vAlign w:val="center"/>
          </w:tcPr>
          <w:p w:rsidR="00722C33" w:rsidRPr="00AD42D0" w:rsidRDefault="00722C33" w:rsidP="005F627B">
            <w:pPr>
              <w:pStyle w:val="Sansinterligne"/>
              <w:ind w:firstLine="0"/>
              <w:jc w:val="center"/>
              <w:rPr>
                <w:b/>
                <w:i/>
              </w:rPr>
            </w:pPr>
            <w:r w:rsidRPr="00AD42D0">
              <w:rPr>
                <w:b/>
                <w:i/>
              </w:rPr>
              <w:t>X</w:t>
            </w:r>
          </w:p>
        </w:tc>
        <w:tc>
          <w:tcPr>
            <w:tcW w:w="747" w:type="pct"/>
            <w:vAlign w:val="center"/>
          </w:tcPr>
          <w:p w:rsidR="00722C33" w:rsidRPr="00AD42D0" w:rsidRDefault="00722C33" w:rsidP="005F627B">
            <w:pPr>
              <w:pStyle w:val="Sansinterligne"/>
              <w:ind w:firstLine="0"/>
              <w:jc w:val="center"/>
              <w:rPr>
                <w:b/>
                <w:i/>
              </w:rPr>
            </w:pPr>
            <w:r w:rsidRPr="00AD42D0">
              <w:rPr>
                <w:b/>
                <w:i/>
              </w:rPr>
              <w:t>X</w:t>
            </w:r>
          </w:p>
        </w:tc>
        <w:tc>
          <w:tcPr>
            <w:tcW w:w="738" w:type="pct"/>
            <w:vAlign w:val="center"/>
          </w:tcPr>
          <w:p w:rsidR="00722C33" w:rsidRPr="00AD42D0" w:rsidRDefault="00722C33" w:rsidP="005F627B">
            <w:pPr>
              <w:pStyle w:val="Sansinterligne"/>
              <w:ind w:firstLine="0"/>
              <w:jc w:val="center"/>
              <w:rPr>
                <w:b/>
                <w:i/>
              </w:rPr>
            </w:pPr>
            <w:r w:rsidRPr="00AD42D0">
              <w:rPr>
                <w:b/>
                <w:i/>
              </w:rPr>
              <w:t>X</w:t>
            </w:r>
          </w:p>
        </w:tc>
      </w:tr>
    </w:tbl>
    <w:p w:rsidR="00CA54B5" w:rsidRPr="00DC4BDC" w:rsidRDefault="00CA54B5" w:rsidP="00DC4BDC">
      <w:pPr>
        <w:pStyle w:val="Sansinterligne"/>
        <w:ind w:firstLine="0"/>
        <w:jc w:val="center"/>
        <w:rPr>
          <w:b/>
          <w:sz w:val="2"/>
          <w:szCs w:val="2"/>
        </w:rPr>
      </w:pPr>
    </w:p>
    <w:sectPr w:rsidR="00CA54B5" w:rsidRPr="00DC4BDC" w:rsidSect="00CD3B6E">
      <w:pgSz w:w="11906" w:h="16838"/>
      <w:pgMar w:top="73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E8" w:rsidRDefault="00F844E8" w:rsidP="000A4974">
      <w:pPr>
        <w:spacing w:line="240" w:lineRule="auto"/>
      </w:pPr>
      <w:r>
        <w:separator/>
      </w:r>
    </w:p>
  </w:endnote>
  <w:endnote w:type="continuationSeparator" w:id="0">
    <w:p w:rsidR="00F844E8" w:rsidRDefault="00F844E8" w:rsidP="000A4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E8" w:rsidRDefault="00F844E8" w:rsidP="000A4974">
      <w:pPr>
        <w:spacing w:line="240" w:lineRule="auto"/>
      </w:pPr>
      <w:r>
        <w:separator/>
      </w:r>
    </w:p>
  </w:footnote>
  <w:footnote w:type="continuationSeparator" w:id="0">
    <w:p w:rsidR="00F844E8" w:rsidRDefault="00F844E8" w:rsidP="000A497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4B2"/>
    <w:multiLevelType w:val="hybridMultilevel"/>
    <w:tmpl w:val="EBE2D4BE"/>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E34542"/>
    <w:multiLevelType w:val="multilevel"/>
    <w:tmpl w:val="89EA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63477"/>
    <w:multiLevelType w:val="hybridMultilevel"/>
    <w:tmpl w:val="D458F4DC"/>
    <w:lvl w:ilvl="0" w:tplc="D5C462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390A18"/>
    <w:multiLevelType w:val="hybridMultilevel"/>
    <w:tmpl w:val="8C46FBCA"/>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6CF6916"/>
    <w:multiLevelType w:val="hybridMultilevel"/>
    <w:tmpl w:val="B874F2CC"/>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8C4CBC"/>
    <w:multiLevelType w:val="multilevel"/>
    <w:tmpl w:val="1918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25CF1"/>
    <w:multiLevelType w:val="hybridMultilevel"/>
    <w:tmpl w:val="389C15CA"/>
    <w:lvl w:ilvl="0" w:tplc="538C78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2A426A"/>
    <w:multiLevelType w:val="hybridMultilevel"/>
    <w:tmpl w:val="466E53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34F3D75"/>
    <w:multiLevelType w:val="hybridMultilevel"/>
    <w:tmpl w:val="66C6465A"/>
    <w:lvl w:ilvl="0" w:tplc="7398249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5F168B"/>
    <w:multiLevelType w:val="hybridMultilevel"/>
    <w:tmpl w:val="42647EE6"/>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D10D4D"/>
    <w:multiLevelType w:val="hybridMultilevel"/>
    <w:tmpl w:val="162C11B2"/>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666805"/>
    <w:multiLevelType w:val="hybridMultilevel"/>
    <w:tmpl w:val="583C6164"/>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BA6629"/>
    <w:multiLevelType w:val="multilevel"/>
    <w:tmpl w:val="F44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E297D"/>
    <w:multiLevelType w:val="hybridMultilevel"/>
    <w:tmpl w:val="BC42DBF6"/>
    <w:lvl w:ilvl="0" w:tplc="DED88152">
      <w:start w:val="5"/>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D02578"/>
    <w:multiLevelType w:val="hybridMultilevel"/>
    <w:tmpl w:val="C27A4B8C"/>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2B43F9"/>
    <w:multiLevelType w:val="hybridMultilevel"/>
    <w:tmpl w:val="AACA9014"/>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AD4D86"/>
    <w:multiLevelType w:val="hybridMultilevel"/>
    <w:tmpl w:val="665E9AEC"/>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DE51830"/>
    <w:multiLevelType w:val="hybridMultilevel"/>
    <w:tmpl w:val="AE98845E"/>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D8031D0"/>
    <w:multiLevelType w:val="multilevel"/>
    <w:tmpl w:val="674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C43AA2"/>
    <w:multiLevelType w:val="multilevel"/>
    <w:tmpl w:val="503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80F49"/>
    <w:multiLevelType w:val="multilevel"/>
    <w:tmpl w:val="2B8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43D7B"/>
    <w:multiLevelType w:val="hybridMultilevel"/>
    <w:tmpl w:val="3F5645EA"/>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4FD090D"/>
    <w:multiLevelType w:val="multilevel"/>
    <w:tmpl w:val="F59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56591D"/>
    <w:multiLevelType w:val="hybridMultilevel"/>
    <w:tmpl w:val="86DE842E"/>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9F1179B"/>
    <w:multiLevelType w:val="hybridMultilevel"/>
    <w:tmpl w:val="EDF44902"/>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5A368F"/>
    <w:multiLevelType w:val="hybridMultilevel"/>
    <w:tmpl w:val="D5AA6C3E"/>
    <w:lvl w:ilvl="0" w:tplc="E23A4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CCB5E3D"/>
    <w:multiLevelType w:val="hybridMultilevel"/>
    <w:tmpl w:val="4C34C75E"/>
    <w:lvl w:ilvl="0" w:tplc="D3D4F26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6A2B53"/>
    <w:multiLevelType w:val="multilevel"/>
    <w:tmpl w:val="A79A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8"/>
  </w:num>
  <w:num w:numId="4">
    <w:abstractNumId w:val="13"/>
  </w:num>
  <w:num w:numId="5">
    <w:abstractNumId w:val="21"/>
  </w:num>
  <w:num w:numId="6">
    <w:abstractNumId w:val="3"/>
  </w:num>
  <w:num w:numId="7">
    <w:abstractNumId w:val="16"/>
  </w:num>
  <w:num w:numId="8">
    <w:abstractNumId w:val="6"/>
  </w:num>
  <w:num w:numId="9">
    <w:abstractNumId w:val="2"/>
  </w:num>
  <w:num w:numId="10">
    <w:abstractNumId w:val="23"/>
  </w:num>
  <w:num w:numId="11">
    <w:abstractNumId w:val="24"/>
  </w:num>
  <w:num w:numId="12">
    <w:abstractNumId w:val="17"/>
  </w:num>
  <w:num w:numId="13">
    <w:abstractNumId w:val="9"/>
  </w:num>
  <w:num w:numId="14">
    <w:abstractNumId w:val="25"/>
  </w:num>
  <w:num w:numId="15">
    <w:abstractNumId w:val="15"/>
  </w:num>
  <w:num w:numId="16">
    <w:abstractNumId w:val="10"/>
  </w:num>
  <w:num w:numId="17">
    <w:abstractNumId w:val="0"/>
  </w:num>
  <w:num w:numId="18">
    <w:abstractNumId w:val="7"/>
  </w:num>
  <w:num w:numId="19">
    <w:abstractNumId w:val="14"/>
  </w:num>
  <w:num w:numId="20">
    <w:abstractNumId w:val="4"/>
  </w:num>
  <w:num w:numId="21">
    <w:abstractNumId w:val="20"/>
  </w:num>
  <w:num w:numId="22">
    <w:abstractNumId w:val="1"/>
  </w:num>
  <w:num w:numId="23">
    <w:abstractNumId w:val="18"/>
  </w:num>
  <w:num w:numId="24">
    <w:abstractNumId w:val="19"/>
  </w:num>
  <w:num w:numId="25">
    <w:abstractNumId w:val="22"/>
  </w:num>
  <w:num w:numId="26">
    <w:abstractNumId w:val="27"/>
  </w:num>
  <w:num w:numId="27">
    <w:abstractNumId w:val="5"/>
  </w:num>
  <w:num w:numId="2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355B"/>
    <w:rsid w:val="000017BD"/>
    <w:rsid w:val="0001543F"/>
    <w:rsid w:val="00022DA9"/>
    <w:rsid w:val="0002535A"/>
    <w:rsid w:val="00027E70"/>
    <w:rsid w:val="00031A82"/>
    <w:rsid w:val="00042254"/>
    <w:rsid w:val="00053894"/>
    <w:rsid w:val="00071BA5"/>
    <w:rsid w:val="000932A6"/>
    <w:rsid w:val="000937E4"/>
    <w:rsid w:val="0009601C"/>
    <w:rsid w:val="00096485"/>
    <w:rsid w:val="000A3DC6"/>
    <w:rsid w:val="000A4974"/>
    <w:rsid w:val="000A4C15"/>
    <w:rsid w:val="000B2E8A"/>
    <w:rsid w:val="000C131C"/>
    <w:rsid w:val="000C284C"/>
    <w:rsid w:val="000C4576"/>
    <w:rsid w:val="000D6CBA"/>
    <w:rsid w:val="000E1948"/>
    <w:rsid w:val="000E6302"/>
    <w:rsid w:val="000F3847"/>
    <w:rsid w:val="0010676B"/>
    <w:rsid w:val="00111A8F"/>
    <w:rsid w:val="00126083"/>
    <w:rsid w:val="001405BA"/>
    <w:rsid w:val="00150783"/>
    <w:rsid w:val="00152BD5"/>
    <w:rsid w:val="001571CE"/>
    <w:rsid w:val="00165F3A"/>
    <w:rsid w:val="00172911"/>
    <w:rsid w:val="00196549"/>
    <w:rsid w:val="00197E31"/>
    <w:rsid w:val="001A2169"/>
    <w:rsid w:val="001A78EE"/>
    <w:rsid w:val="001C26E8"/>
    <w:rsid w:val="001C7CCB"/>
    <w:rsid w:val="001D5E71"/>
    <w:rsid w:val="001E1CEF"/>
    <w:rsid w:val="001E3575"/>
    <w:rsid w:val="001E47B6"/>
    <w:rsid w:val="001F5603"/>
    <w:rsid w:val="00206863"/>
    <w:rsid w:val="002077A9"/>
    <w:rsid w:val="00217AF6"/>
    <w:rsid w:val="00230338"/>
    <w:rsid w:val="002440C4"/>
    <w:rsid w:val="00246FA4"/>
    <w:rsid w:val="002528C5"/>
    <w:rsid w:val="002729B3"/>
    <w:rsid w:val="00286108"/>
    <w:rsid w:val="0028690D"/>
    <w:rsid w:val="002A5F99"/>
    <w:rsid w:val="002B4EE1"/>
    <w:rsid w:val="002C101B"/>
    <w:rsid w:val="002C1EB8"/>
    <w:rsid w:val="002E07B6"/>
    <w:rsid w:val="002F1D1E"/>
    <w:rsid w:val="00302BA6"/>
    <w:rsid w:val="00321E42"/>
    <w:rsid w:val="00330820"/>
    <w:rsid w:val="003375AD"/>
    <w:rsid w:val="00351AC5"/>
    <w:rsid w:val="00373F19"/>
    <w:rsid w:val="00383C3D"/>
    <w:rsid w:val="00387608"/>
    <w:rsid w:val="00395528"/>
    <w:rsid w:val="003B2520"/>
    <w:rsid w:val="003B53B9"/>
    <w:rsid w:val="003C6BEA"/>
    <w:rsid w:val="003D6AFD"/>
    <w:rsid w:val="003D7ADF"/>
    <w:rsid w:val="003E06EC"/>
    <w:rsid w:val="003E21F6"/>
    <w:rsid w:val="00415044"/>
    <w:rsid w:val="004169E9"/>
    <w:rsid w:val="004236B4"/>
    <w:rsid w:val="00430731"/>
    <w:rsid w:val="00441292"/>
    <w:rsid w:val="00457CDB"/>
    <w:rsid w:val="00465AD7"/>
    <w:rsid w:val="0047445B"/>
    <w:rsid w:val="00480CF3"/>
    <w:rsid w:val="004817B5"/>
    <w:rsid w:val="0048475C"/>
    <w:rsid w:val="00485ABC"/>
    <w:rsid w:val="0049091B"/>
    <w:rsid w:val="004A2B68"/>
    <w:rsid w:val="004D46FB"/>
    <w:rsid w:val="0050598F"/>
    <w:rsid w:val="00507989"/>
    <w:rsid w:val="00516A9D"/>
    <w:rsid w:val="00525AF1"/>
    <w:rsid w:val="00527A5B"/>
    <w:rsid w:val="00533A40"/>
    <w:rsid w:val="00534634"/>
    <w:rsid w:val="005358EE"/>
    <w:rsid w:val="00536932"/>
    <w:rsid w:val="005372BE"/>
    <w:rsid w:val="005734D0"/>
    <w:rsid w:val="0058536A"/>
    <w:rsid w:val="00594EEF"/>
    <w:rsid w:val="005A720E"/>
    <w:rsid w:val="005B1F5F"/>
    <w:rsid w:val="005C3D7C"/>
    <w:rsid w:val="005C3E6F"/>
    <w:rsid w:val="005C6815"/>
    <w:rsid w:val="005C7F50"/>
    <w:rsid w:val="005D2C3A"/>
    <w:rsid w:val="005D66B9"/>
    <w:rsid w:val="005E1A98"/>
    <w:rsid w:val="005E577D"/>
    <w:rsid w:val="005F627B"/>
    <w:rsid w:val="00601C42"/>
    <w:rsid w:val="00605BEC"/>
    <w:rsid w:val="006118F0"/>
    <w:rsid w:val="0061765D"/>
    <w:rsid w:val="00622DD1"/>
    <w:rsid w:val="00626DAD"/>
    <w:rsid w:val="00632200"/>
    <w:rsid w:val="006337FA"/>
    <w:rsid w:val="006635B0"/>
    <w:rsid w:val="00670C7D"/>
    <w:rsid w:val="00674CDD"/>
    <w:rsid w:val="006806D8"/>
    <w:rsid w:val="006846C1"/>
    <w:rsid w:val="00685E66"/>
    <w:rsid w:val="00686A9D"/>
    <w:rsid w:val="006966D6"/>
    <w:rsid w:val="00696B48"/>
    <w:rsid w:val="006B1E1E"/>
    <w:rsid w:val="006C0A4A"/>
    <w:rsid w:val="006C30C1"/>
    <w:rsid w:val="006D1BFC"/>
    <w:rsid w:val="006D35DD"/>
    <w:rsid w:val="006E1CE3"/>
    <w:rsid w:val="006E4936"/>
    <w:rsid w:val="00702E12"/>
    <w:rsid w:val="0070630E"/>
    <w:rsid w:val="00714FD4"/>
    <w:rsid w:val="00715F4C"/>
    <w:rsid w:val="00717D3A"/>
    <w:rsid w:val="0072037C"/>
    <w:rsid w:val="00722C33"/>
    <w:rsid w:val="0073142D"/>
    <w:rsid w:val="00736E31"/>
    <w:rsid w:val="00745D97"/>
    <w:rsid w:val="007461D7"/>
    <w:rsid w:val="00755823"/>
    <w:rsid w:val="00767FA9"/>
    <w:rsid w:val="0077072D"/>
    <w:rsid w:val="00776D84"/>
    <w:rsid w:val="00781F90"/>
    <w:rsid w:val="00792D08"/>
    <w:rsid w:val="007C3B97"/>
    <w:rsid w:val="007C547E"/>
    <w:rsid w:val="007C6B45"/>
    <w:rsid w:val="007D059F"/>
    <w:rsid w:val="007E3309"/>
    <w:rsid w:val="007E7257"/>
    <w:rsid w:val="007F75DA"/>
    <w:rsid w:val="008003FF"/>
    <w:rsid w:val="008068D3"/>
    <w:rsid w:val="008129FD"/>
    <w:rsid w:val="00824D0F"/>
    <w:rsid w:val="00835836"/>
    <w:rsid w:val="00855066"/>
    <w:rsid w:val="00857D68"/>
    <w:rsid w:val="00867CDE"/>
    <w:rsid w:val="008735DB"/>
    <w:rsid w:val="008A6A5A"/>
    <w:rsid w:val="008B26D9"/>
    <w:rsid w:val="008B5018"/>
    <w:rsid w:val="008C6DBE"/>
    <w:rsid w:val="008C6E35"/>
    <w:rsid w:val="008D425F"/>
    <w:rsid w:val="008D5A7C"/>
    <w:rsid w:val="008F0ECB"/>
    <w:rsid w:val="008F7E0A"/>
    <w:rsid w:val="0090099C"/>
    <w:rsid w:val="009044EF"/>
    <w:rsid w:val="00905142"/>
    <w:rsid w:val="00907533"/>
    <w:rsid w:val="0091548D"/>
    <w:rsid w:val="00924D7B"/>
    <w:rsid w:val="00927606"/>
    <w:rsid w:val="00937339"/>
    <w:rsid w:val="009378EA"/>
    <w:rsid w:val="00962582"/>
    <w:rsid w:val="00966E49"/>
    <w:rsid w:val="00975CA8"/>
    <w:rsid w:val="00980C7A"/>
    <w:rsid w:val="00996B60"/>
    <w:rsid w:val="00997CE5"/>
    <w:rsid w:val="009B445D"/>
    <w:rsid w:val="009B689E"/>
    <w:rsid w:val="009C63D0"/>
    <w:rsid w:val="009D520E"/>
    <w:rsid w:val="009E157B"/>
    <w:rsid w:val="009E36E2"/>
    <w:rsid w:val="00A003DF"/>
    <w:rsid w:val="00A14E4F"/>
    <w:rsid w:val="00A17536"/>
    <w:rsid w:val="00A25DF4"/>
    <w:rsid w:val="00A37245"/>
    <w:rsid w:val="00A43273"/>
    <w:rsid w:val="00A516AD"/>
    <w:rsid w:val="00A539DC"/>
    <w:rsid w:val="00A54A76"/>
    <w:rsid w:val="00A621FF"/>
    <w:rsid w:val="00A632D0"/>
    <w:rsid w:val="00A64B06"/>
    <w:rsid w:val="00A808EE"/>
    <w:rsid w:val="00A8399F"/>
    <w:rsid w:val="00A8695D"/>
    <w:rsid w:val="00A9046B"/>
    <w:rsid w:val="00A90D74"/>
    <w:rsid w:val="00A92774"/>
    <w:rsid w:val="00A946B8"/>
    <w:rsid w:val="00AA230C"/>
    <w:rsid w:val="00AA27C7"/>
    <w:rsid w:val="00AA311F"/>
    <w:rsid w:val="00AA54CF"/>
    <w:rsid w:val="00AA5A87"/>
    <w:rsid w:val="00AC3323"/>
    <w:rsid w:val="00AD42D0"/>
    <w:rsid w:val="00AD55B0"/>
    <w:rsid w:val="00AE0000"/>
    <w:rsid w:val="00AE2890"/>
    <w:rsid w:val="00AE3C70"/>
    <w:rsid w:val="00B0451F"/>
    <w:rsid w:val="00B068A1"/>
    <w:rsid w:val="00B079AC"/>
    <w:rsid w:val="00B12AD3"/>
    <w:rsid w:val="00B1678E"/>
    <w:rsid w:val="00B16C69"/>
    <w:rsid w:val="00B219F0"/>
    <w:rsid w:val="00B21BDA"/>
    <w:rsid w:val="00B23501"/>
    <w:rsid w:val="00B24D47"/>
    <w:rsid w:val="00B33309"/>
    <w:rsid w:val="00B33421"/>
    <w:rsid w:val="00B35086"/>
    <w:rsid w:val="00B411DE"/>
    <w:rsid w:val="00B456C4"/>
    <w:rsid w:val="00B463D7"/>
    <w:rsid w:val="00B65666"/>
    <w:rsid w:val="00B80B92"/>
    <w:rsid w:val="00B871AA"/>
    <w:rsid w:val="00B8735E"/>
    <w:rsid w:val="00B92869"/>
    <w:rsid w:val="00B97C3C"/>
    <w:rsid w:val="00BA6A8C"/>
    <w:rsid w:val="00BA726D"/>
    <w:rsid w:val="00BA7A89"/>
    <w:rsid w:val="00BB3996"/>
    <w:rsid w:val="00BC292C"/>
    <w:rsid w:val="00BC7A8A"/>
    <w:rsid w:val="00BD4168"/>
    <w:rsid w:val="00BE35CB"/>
    <w:rsid w:val="00BF1964"/>
    <w:rsid w:val="00C117A9"/>
    <w:rsid w:val="00C12509"/>
    <w:rsid w:val="00C1283A"/>
    <w:rsid w:val="00C13C21"/>
    <w:rsid w:val="00C2249B"/>
    <w:rsid w:val="00C32CBC"/>
    <w:rsid w:val="00C32D5E"/>
    <w:rsid w:val="00C358BD"/>
    <w:rsid w:val="00C37867"/>
    <w:rsid w:val="00C37E72"/>
    <w:rsid w:val="00C505F7"/>
    <w:rsid w:val="00C62BE6"/>
    <w:rsid w:val="00C81C9A"/>
    <w:rsid w:val="00C8300A"/>
    <w:rsid w:val="00C86715"/>
    <w:rsid w:val="00C91AC5"/>
    <w:rsid w:val="00CA4A06"/>
    <w:rsid w:val="00CA54B5"/>
    <w:rsid w:val="00CD3B6E"/>
    <w:rsid w:val="00CD749F"/>
    <w:rsid w:val="00CE44FB"/>
    <w:rsid w:val="00CF02AD"/>
    <w:rsid w:val="00CF0C1E"/>
    <w:rsid w:val="00D0355B"/>
    <w:rsid w:val="00D1384E"/>
    <w:rsid w:val="00D1486B"/>
    <w:rsid w:val="00D20E5F"/>
    <w:rsid w:val="00D2109C"/>
    <w:rsid w:val="00D35E7C"/>
    <w:rsid w:val="00D409DA"/>
    <w:rsid w:val="00D431FD"/>
    <w:rsid w:val="00D4478C"/>
    <w:rsid w:val="00D60322"/>
    <w:rsid w:val="00D6358D"/>
    <w:rsid w:val="00D64C79"/>
    <w:rsid w:val="00D705B2"/>
    <w:rsid w:val="00D730C9"/>
    <w:rsid w:val="00D86045"/>
    <w:rsid w:val="00DB4BCA"/>
    <w:rsid w:val="00DC10FE"/>
    <w:rsid w:val="00DC1705"/>
    <w:rsid w:val="00DC2F8F"/>
    <w:rsid w:val="00DC4BDC"/>
    <w:rsid w:val="00DD1C3E"/>
    <w:rsid w:val="00DE169D"/>
    <w:rsid w:val="00DE5EC3"/>
    <w:rsid w:val="00DF524C"/>
    <w:rsid w:val="00E07A3E"/>
    <w:rsid w:val="00E21249"/>
    <w:rsid w:val="00E358E8"/>
    <w:rsid w:val="00E42A6B"/>
    <w:rsid w:val="00E479F0"/>
    <w:rsid w:val="00E65E32"/>
    <w:rsid w:val="00E726A6"/>
    <w:rsid w:val="00E73150"/>
    <w:rsid w:val="00E90A3D"/>
    <w:rsid w:val="00E94A61"/>
    <w:rsid w:val="00EA1BE4"/>
    <w:rsid w:val="00EA3D05"/>
    <w:rsid w:val="00EA7778"/>
    <w:rsid w:val="00EB19F3"/>
    <w:rsid w:val="00EB1B12"/>
    <w:rsid w:val="00EB5EE8"/>
    <w:rsid w:val="00EC3ADD"/>
    <w:rsid w:val="00EF25AD"/>
    <w:rsid w:val="00F038C3"/>
    <w:rsid w:val="00F203AE"/>
    <w:rsid w:val="00F20F9A"/>
    <w:rsid w:val="00F27BA1"/>
    <w:rsid w:val="00F31811"/>
    <w:rsid w:val="00F33769"/>
    <w:rsid w:val="00F608FD"/>
    <w:rsid w:val="00F72B8B"/>
    <w:rsid w:val="00F75BEF"/>
    <w:rsid w:val="00F844E8"/>
    <w:rsid w:val="00F8481F"/>
    <w:rsid w:val="00F95F33"/>
    <w:rsid w:val="00F97E7C"/>
    <w:rsid w:val="00FA7719"/>
    <w:rsid w:val="00FC36AE"/>
    <w:rsid w:val="00FC4415"/>
    <w:rsid w:val="00FD1F35"/>
    <w:rsid w:val="00FF38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506"/>
        <o:r id="V:Rule9" type="connector" idref="#_x0000_s1508"/>
        <o:r id="V:Rule10" type="connector" idref="#_x0000_s1507"/>
        <o:r id="V:Rule11" type="connector" idref="#_x0000_s1513"/>
        <o:r id="V:Rule12" type="connector" idref="#_x0000_s1512"/>
        <o:r id="V:Rule13" type="connector" idref="#_x0000_s1510"/>
        <o:r id="V:Rule14" type="connector" idref="#_x0000_s15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D0355B"/>
    <w:rPr>
      <w:rFonts w:ascii="Times New Roman" w:hAnsi="Times New Roman"/>
      <w:noProof/>
    </w:rPr>
  </w:style>
  <w:style w:type="paragraph" w:styleId="Titre2">
    <w:name w:val="heading 2"/>
    <w:basedOn w:val="Normal"/>
    <w:link w:val="Titre2Car"/>
    <w:uiPriority w:val="9"/>
    <w:qFormat/>
    <w:rsid w:val="0061765D"/>
    <w:pPr>
      <w:spacing w:before="100" w:beforeAutospacing="1" w:after="100" w:afterAutospacing="1" w:line="240" w:lineRule="auto"/>
      <w:ind w:firstLine="0"/>
      <w:jc w:val="left"/>
      <w:outlineLvl w:val="1"/>
    </w:pPr>
    <w:rPr>
      <w:rFonts w:eastAsia="Times New Roman" w:cs="Times New Roman"/>
      <w:b/>
      <w:bCs/>
      <w:noProof w:val="0"/>
      <w:sz w:val="36"/>
      <w:szCs w:val="36"/>
      <w:lang w:eastAsia="fr-FR"/>
    </w:rPr>
  </w:style>
  <w:style w:type="paragraph" w:styleId="Titre3">
    <w:name w:val="heading 3"/>
    <w:basedOn w:val="Normal"/>
    <w:link w:val="Titre3Car"/>
    <w:uiPriority w:val="9"/>
    <w:qFormat/>
    <w:rsid w:val="0061765D"/>
    <w:pPr>
      <w:spacing w:before="100" w:beforeAutospacing="1" w:after="100" w:afterAutospacing="1" w:line="240" w:lineRule="auto"/>
      <w:ind w:firstLine="0"/>
      <w:jc w:val="left"/>
      <w:outlineLvl w:val="2"/>
    </w:pPr>
    <w:rPr>
      <w:rFonts w:eastAsia="Times New Roman" w:cs="Times New Roman"/>
      <w:b/>
      <w:bCs/>
      <w:noProof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4D0F"/>
    <w:pPr>
      <w:spacing w:line="240" w:lineRule="auto"/>
    </w:pPr>
    <w:rPr>
      <w:rFonts w:ascii="Times New Roman" w:hAnsi="Times New Roman"/>
    </w:rPr>
  </w:style>
  <w:style w:type="table" w:styleId="Grilledutableau">
    <w:name w:val="Table Grid"/>
    <w:basedOn w:val="TableauNormal"/>
    <w:uiPriority w:val="59"/>
    <w:rsid w:val="00D035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0355B"/>
    <w:pPr>
      <w:ind w:left="720"/>
      <w:contextualSpacing/>
    </w:pPr>
  </w:style>
  <w:style w:type="character" w:styleId="Lienhypertexte">
    <w:name w:val="Hyperlink"/>
    <w:basedOn w:val="Policepardfaut"/>
    <w:uiPriority w:val="99"/>
    <w:unhideWhenUsed/>
    <w:rsid w:val="00D0355B"/>
    <w:rPr>
      <w:color w:val="000000"/>
      <w:u w:val="single"/>
    </w:rPr>
  </w:style>
  <w:style w:type="paragraph" w:styleId="NormalWeb">
    <w:name w:val="Normal (Web)"/>
    <w:basedOn w:val="Normal"/>
    <w:uiPriority w:val="99"/>
    <w:unhideWhenUsed/>
    <w:rsid w:val="00D0355B"/>
    <w:pPr>
      <w:spacing w:before="68" w:after="68" w:line="240" w:lineRule="auto"/>
      <w:ind w:firstLine="0"/>
      <w:jc w:val="left"/>
    </w:pPr>
    <w:rPr>
      <w:rFonts w:eastAsia="Times New Roman" w:cs="Times New Roman"/>
      <w:sz w:val="24"/>
      <w:szCs w:val="24"/>
      <w:lang w:eastAsia="fr-FR"/>
    </w:rPr>
  </w:style>
  <w:style w:type="table" w:customStyle="1" w:styleId="Grilledutableau1">
    <w:name w:val="Grille du tableau1"/>
    <w:basedOn w:val="TableauNormal"/>
    <w:next w:val="Grilledutableau"/>
    <w:rsid w:val="00F608FD"/>
    <w:pPr>
      <w:spacing w:line="240" w:lineRule="auto"/>
      <w:ind w:firstLine="0"/>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33A40"/>
    <w:rPr>
      <w:sz w:val="16"/>
      <w:szCs w:val="16"/>
    </w:rPr>
  </w:style>
  <w:style w:type="paragraph" w:styleId="Commentaire">
    <w:name w:val="annotation text"/>
    <w:basedOn w:val="Normal"/>
    <w:link w:val="CommentaireCar"/>
    <w:uiPriority w:val="99"/>
    <w:semiHidden/>
    <w:unhideWhenUsed/>
    <w:rsid w:val="00533A40"/>
    <w:pPr>
      <w:spacing w:line="240" w:lineRule="auto"/>
    </w:pPr>
    <w:rPr>
      <w:sz w:val="20"/>
      <w:szCs w:val="20"/>
    </w:rPr>
  </w:style>
  <w:style w:type="character" w:customStyle="1" w:styleId="CommentaireCar">
    <w:name w:val="Commentaire Car"/>
    <w:basedOn w:val="Policepardfaut"/>
    <w:link w:val="Commentaire"/>
    <w:uiPriority w:val="99"/>
    <w:semiHidden/>
    <w:rsid w:val="00533A40"/>
    <w:rPr>
      <w:rFonts w:ascii="Times New Roman" w:hAnsi="Times New Roman"/>
      <w:noProof/>
      <w:sz w:val="20"/>
      <w:szCs w:val="20"/>
    </w:rPr>
  </w:style>
  <w:style w:type="paragraph" w:styleId="Objetducommentaire">
    <w:name w:val="annotation subject"/>
    <w:basedOn w:val="Commentaire"/>
    <w:next w:val="Commentaire"/>
    <w:link w:val="ObjetducommentaireCar"/>
    <w:uiPriority w:val="99"/>
    <w:semiHidden/>
    <w:unhideWhenUsed/>
    <w:rsid w:val="00533A40"/>
    <w:rPr>
      <w:b/>
      <w:bCs/>
    </w:rPr>
  </w:style>
  <w:style w:type="character" w:customStyle="1" w:styleId="ObjetducommentaireCar">
    <w:name w:val="Objet du commentaire Car"/>
    <w:basedOn w:val="CommentaireCar"/>
    <w:link w:val="Objetducommentaire"/>
    <w:uiPriority w:val="99"/>
    <w:semiHidden/>
    <w:rsid w:val="00533A40"/>
    <w:rPr>
      <w:rFonts w:ascii="Times New Roman" w:hAnsi="Times New Roman"/>
      <w:b/>
      <w:bCs/>
      <w:noProof/>
      <w:sz w:val="20"/>
      <w:szCs w:val="20"/>
    </w:rPr>
  </w:style>
  <w:style w:type="paragraph" w:styleId="Textedebulles">
    <w:name w:val="Balloon Text"/>
    <w:basedOn w:val="Normal"/>
    <w:link w:val="TextedebullesCar"/>
    <w:uiPriority w:val="99"/>
    <w:semiHidden/>
    <w:unhideWhenUsed/>
    <w:rsid w:val="00533A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A40"/>
    <w:rPr>
      <w:rFonts w:ascii="Tahoma" w:hAnsi="Tahoma" w:cs="Tahoma"/>
      <w:noProof/>
      <w:sz w:val="16"/>
      <w:szCs w:val="16"/>
    </w:rPr>
  </w:style>
  <w:style w:type="character" w:styleId="Textedelespacerserv">
    <w:name w:val="Placeholder Text"/>
    <w:basedOn w:val="Policepardfaut"/>
    <w:uiPriority w:val="99"/>
    <w:semiHidden/>
    <w:rsid w:val="00330820"/>
    <w:rPr>
      <w:color w:val="808080"/>
    </w:rPr>
  </w:style>
  <w:style w:type="character" w:customStyle="1" w:styleId="googqs-tidbit1">
    <w:name w:val="goog_qs-tidbit1"/>
    <w:basedOn w:val="Policepardfaut"/>
    <w:rsid w:val="00685E66"/>
    <w:rPr>
      <w:vanish w:val="0"/>
      <w:webHidden w:val="0"/>
      <w:specVanish w:val="0"/>
    </w:rPr>
  </w:style>
  <w:style w:type="paragraph" w:styleId="Notedebasdepage">
    <w:name w:val="footnote text"/>
    <w:basedOn w:val="Normal"/>
    <w:link w:val="NotedebasdepageCar"/>
    <w:uiPriority w:val="99"/>
    <w:semiHidden/>
    <w:unhideWhenUsed/>
    <w:rsid w:val="000A4974"/>
    <w:pPr>
      <w:spacing w:line="240" w:lineRule="auto"/>
    </w:pPr>
    <w:rPr>
      <w:sz w:val="20"/>
      <w:szCs w:val="20"/>
    </w:rPr>
  </w:style>
  <w:style w:type="character" w:customStyle="1" w:styleId="NotedebasdepageCar">
    <w:name w:val="Note de bas de page Car"/>
    <w:basedOn w:val="Policepardfaut"/>
    <w:link w:val="Notedebasdepage"/>
    <w:uiPriority w:val="99"/>
    <w:semiHidden/>
    <w:rsid w:val="000A4974"/>
    <w:rPr>
      <w:rFonts w:ascii="Times New Roman" w:hAnsi="Times New Roman"/>
      <w:noProof/>
      <w:sz w:val="20"/>
      <w:szCs w:val="20"/>
    </w:rPr>
  </w:style>
  <w:style w:type="character" w:styleId="Appelnotedebasdep">
    <w:name w:val="footnote reference"/>
    <w:basedOn w:val="Policepardfaut"/>
    <w:uiPriority w:val="99"/>
    <w:semiHidden/>
    <w:unhideWhenUsed/>
    <w:rsid w:val="000A4974"/>
    <w:rPr>
      <w:vertAlign w:val="superscript"/>
    </w:rPr>
  </w:style>
  <w:style w:type="character" w:customStyle="1" w:styleId="Titre2Car">
    <w:name w:val="Titre 2 Car"/>
    <w:basedOn w:val="Policepardfaut"/>
    <w:link w:val="Titre2"/>
    <w:uiPriority w:val="9"/>
    <w:rsid w:val="0061765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765D"/>
    <w:rPr>
      <w:rFonts w:ascii="Times New Roman" w:eastAsia="Times New Roman" w:hAnsi="Times New Roman" w:cs="Times New Roman"/>
      <w:b/>
      <w:bCs/>
      <w:sz w:val="27"/>
      <w:szCs w:val="27"/>
      <w:lang w:eastAsia="fr-FR"/>
    </w:rPr>
  </w:style>
  <w:style w:type="character" w:customStyle="1" w:styleId="searchhit">
    <w:name w:val="search_hit"/>
    <w:basedOn w:val="Policepardfaut"/>
    <w:rsid w:val="00617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60692">
      <w:bodyDiv w:val="1"/>
      <w:marLeft w:val="0"/>
      <w:marRight w:val="0"/>
      <w:marTop w:val="0"/>
      <w:marBottom w:val="0"/>
      <w:divBdr>
        <w:top w:val="none" w:sz="0" w:space="0" w:color="auto"/>
        <w:left w:val="none" w:sz="0" w:space="0" w:color="auto"/>
        <w:bottom w:val="none" w:sz="0" w:space="0" w:color="auto"/>
        <w:right w:val="none" w:sz="0" w:space="0" w:color="auto"/>
      </w:divBdr>
    </w:div>
    <w:div w:id="211577854">
      <w:bodyDiv w:val="1"/>
      <w:marLeft w:val="0"/>
      <w:marRight w:val="0"/>
      <w:marTop w:val="0"/>
      <w:marBottom w:val="0"/>
      <w:divBdr>
        <w:top w:val="none" w:sz="0" w:space="0" w:color="auto"/>
        <w:left w:val="none" w:sz="0" w:space="0" w:color="auto"/>
        <w:bottom w:val="none" w:sz="0" w:space="0" w:color="auto"/>
        <w:right w:val="none" w:sz="0" w:space="0" w:color="auto"/>
      </w:divBdr>
    </w:div>
    <w:div w:id="894436208">
      <w:bodyDiv w:val="1"/>
      <w:marLeft w:val="0"/>
      <w:marRight w:val="0"/>
      <w:marTop w:val="0"/>
      <w:marBottom w:val="0"/>
      <w:divBdr>
        <w:top w:val="none" w:sz="0" w:space="0" w:color="auto"/>
        <w:left w:val="none" w:sz="0" w:space="0" w:color="auto"/>
        <w:bottom w:val="none" w:sz="0" w:space="0" w:color="auto"/>
        <w:right w:val="none" w:sz="0" w:space="0" w:color="auto"/>
      </w:divBdr>
    </w:div>
    <w:div w:id="975455610">
      <w:bodyDiv w:val="1"/>
      <w:marLeft w:val="0"/>
      <w:marRight w:val="0"/>
      <w:marTop w:val="0"/>
      <w:marBottom w:val="0"/>
      <w:divBdr>
        <w:top w:val="none" w:sz="0" w:space="0" w:color="auto"/>
        <w:left w:val="none" w:sz="0" w:space="0" w:color="auto"/>
        <w:bottom w:val="none" w:sz="0" w:space="0" w:color="auto"/>
        <w:right w:val="none" w:sz="0" w:space="0" w:color="auto"/>
      </w:divBdr>
    </w:div>
    <w:div w:id="1005715574">
      <w:bodyDiv w:val="1"/>
      <w:marLeft w:val="0"/>
      <w:marRight w:val="0"/>
      <w:marTop w:val="0"/>
      <w:marBottom w:val="0"/>
      <w:divBdr>
        <w:top w:val="none" w:sz="0" w:space="0" w:color="auto"/>
        <w:left w:val="none" w:sz="0" w:space="0" w:color="auto"/>
        <w:bottom w:val="none" w:sz="0" w:space="0" w:color="auto"/>
        <w:right w:val="none" w:sz="0" w:space="0" w:color="auto"/>
      </w:divBdr>
    </w:div>
    <w:div w:id="1215193163">
      <w:bodyDiv w:val="1"/>
      <w:marLeft w:val="0"/>
      <w:marRight w:val="0"/>
      <w:marTop w:val="0"/>
      <w:marBottom w:val="0"/>
      <w:divBdr>
        <w:top w:val="none" w:sz="0" w:space="0" w:color="auto"/>
        <w:left w:val="none" w:sz="0" w:space="0" w:color="auto"/>
        <w:bottom w:val="none" w:sz="0" w:space="0" w:color="auto"/>
        <w:right w:val="none" w:sz="0" w:space="0" w:color="auto"/>
      </w:divBdr>
      <w:divsChild>
        <w:div w:id="32042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4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33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294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6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20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67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6642107">
      <w:bodyDiv w:val="1"/>
      <w:marLeft w:val="0"/>
      <w:marRight w:val="0"/>
      <w:marTop w:val="0"/>
      <w:marBottom w:val="0"/>
      <w:divBdr>
        <w:top w:val="none" w:sz="0" w:space="0" w:color="auto"/>
        <w:left w:val="none" w:sz="0" w:space="0" w:color="auto"/>
        <w:bottom w:val="none" w:sz="0" w:space="0" w:color="auto"/>
        <w:right w:val="none" w:sz="0" w:space="0" w:color="auto"/>
      </w:divBdr>
      <w:divsChild>
        <w:div w:id="2124840728">
          <w:marLeft w:val="0"/>
          <w:marRight w:val="0"/>
          <w:marTop w:val="0"/>
          <w:marBottom w:val="0"/>
          <w:divBdr>
            <w:top w:val="none" w:sz="0" w:space="0" w:color="auto"/>
            <w:left w:val="none" w:sz="0" w:space="0" w:color="auto"/>
            <w:bottom w:val="none" w:sz="0" w:space="0" w:color="auto"/>
            <w:right w:val="none" w:sz="0" w:space="0" w:color="auto"/>
          </w:divBdr>
        </w:div>
        <w:div w:id="666980397">
          <w:marLeft w:val="0"/>
          <w:marRight w:val="0"/>
          <w:marTop w:val="0"/>
          <w:marBottom w:val="0"/>
          <w:divBdr>
            <w:top w:val="none" w:sz="0" w:space="0" w:color="auto"/>
            <w:left w:val="none" w:sz="0" w:space="0" w:color="auto"/>
            <w:bottom w:val="none" w:sz="0" w:space="0" w:color="auto"/>
            <w:right w:val="none" w:sz="0" w:space="0" w:color="auto"/>
          </w:divBdr>
          <w:divsChild>
            <w:div w:id="1119252556">
              <w:marLeft w:val="0"/>
              <w:marRight w:val="0"/>
              <w:marTop w:val="0"/>
              <w:marBottom w:val="0"/>
              <w:divBdr>
                <w:top w:val="none" w:sz="0" w:space="0" w:color="auto"/>
                <w:left w:val="none" w:sz="0" w:space="0" w:color="auto"/>
                <w:bottom w:val="none" w:sz="0" w:space="0" w:color="auto"/>
                <w:right w:val="none" w:sz="0" w:space="0" w:color="auto"/>
              </w:divBdr>
            </w:div>
            <w:div w:id="1139808969">
              <w:marLeft w:val="0"/>
              <w:marRight w:val="0"/>
              <w:marTop w:val="0"/>
              <w:marBottom w:val="0"/>
              <w:divBdr>
                <w:top w:val="none" w:sz="0" w:space="0" w:color="auto"/>
                <w:left w:val="none" w:sz="0" w:space="0" w:color="auto"/>
                <w:bottom w:val="none" w:sz="0" w:space="0" w:color="auto"/>
                <w:right w:val="none" w:sz="0" w:space="0" w:color="auto"/>
              </w:divBdr>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566308592">
              <w:marLeft w:val="0"/>
              <w:marRight w:val="0"/>
              <w:marTop w:val="0"/>
              <w:marBottom w:val="0"/>
              <w:divBdr>
                <w:top w:val="none" w:sz="0" w:space="0" w:color="auto"/>
                <w:left w:val="none" w:sz="0" w:space="0" w:color="auto"/>
                <w:bottom w:val="none" w:sz="0" w:space="0" w:color="auto"/>
                <w:right w:val="none" w:sz="0" w:space="0" w:color="auto"/>
              </w:divBdr>
            </w:div>
            <w:div w:id="1261989022">
              <w:marLeft w:val="0"/>
              <w:marRight w:val="0"/>
              <w:marTop w:val="0"/>
              <w:marBottom w:val="0"/>
              <w:divBdr>
                <w:top w:val="none" w:sz="0" w:space="0" w:color="auto"/>
                <w:left w:val="none" w:sz="0" w:space="0" w:color="auto"/>
                <w:bottom w:val="none" w:sz="0" w:space="0" w:color="auto"/>
                <w:right w:val="none" w:sz="0" w:space="0" w:color="auto"/>
              </w:divBdr>
            </w:div>
            <w:div w:id="138233954">
              <w:marLeft w:val="0"/>
              <w:marRight w:val="0"/>
              <w:marTop w:val="0"/>
              <w:marBottom w:val="0"/>
              <w:divBdr>
                <w:top w:val="none" w:sz="0" w:space="0" w:color="auto"/>
                <w:left w:val="none" w:sz="0" w:space="0" w:color="auto"/>
                <w:bottom w:val="none" w:sz="0" w:space="0" w:color="auto"/>
                <w:right w:val="none" w:sz="0" w:space="0" w:color="auto"/>
              </w:divBdr>
            </w:div>
            <w:div w:id="2023428486">
              <w:marLeft w:val="0"/>
              <w:marRight w:val="0"/>
              <w:marTop w:val="0"/>
              <w:marBottom w:val="0"/>
              <w:divBdr>
                <w:top w:val="none" w:sz="0" w:space="0" w:color="auto"/>
                <w:left w:val="none" w:sz="0" w:space="0" w:color="auto"/>
                <w:bottom w:val="none" w:sz="0" w:space="0" w:color="auto"/>
                <w:right w:val="none" w:sz="0" w:space="0" w:color="auto"/>
              </w:divBdr>
            </w:div>
          </w:divsChild>
        </w:div>
        <w:div w:id="2106801973">
          <w:marLeft w:val="0"/>
          <w:marRight w:val="0"/>
          <w:marTop w:val="0"/>
          <w:marBottom w:val="0"/>
          <w:divBdr>
            <w:top w:val="none" w:sz="0" w:space="0" w:color="auto"/>
            <w:left w:val="none" w:sz="0" w:space="0" w:color="auto"/>
            <w:bottom w:val="none" w:sz="0" w:space="0" w:color="auto"/>
            <w:right w:val="none" w:sz="0" w:space="0" w:color="auto"/>
          </w:divBdr>
          <w:divsChild>
            <w:div w:id="556010795">
              <w:marLeft w:val="0"/>
              <w:marRight w:val="0"/>
              <w:marTop w:val="0"/>
              <w:marBottom w:val="0"/>
              <w:divBdr>
                <w:top w:val="none" w:sz="0" w:space="0" w:color="auto"/>
                <w:left w:val="none" w:sz="0" w:space="0" w:color="auto"/>
                <w:bottom w:val="none" w:sz="0" w:space="0" w:color="auto"/>
                <w:right w:val="none" w:sz="0" w:space="0" w:color="auto"/>
              </w:divBdr>
            </w:div>
            <w:div w:id="864909231">
              <w:marLeft w:val="0"/>
              <w:marRight w:val="0"/>
              <w:marTop w:val="0"/>
              <w:marBottom w:val="0"/>
              <w:divBdr>
                <w:top w:val="none" w:sz="0" w:space="0" w:color="auto"/>
                <w:left w:val="none" w:sz="0" w:space="0" w:color="auto"/>
                <w:bottom w:val="none" w:sz="0" w:space="0" w:color="auto"/>
                <w:right w:val="none" w:sz="0" w:space="0" w:color="auto"/>
              </w:divBdr>
            </w:div>
            <w:div w:id="356851407">
              <w:marLeft w:val="0"/>
              <w:marRight w:val="0"/>
              <w:marTop w:val="0"/>
              <w:marBottom w:val="0"/>
              <w:divBdr>
                <w:top w:val="none" w:sz="0" w:space="0" w:color="auto"/>
                <w:left w:val="none" w:sz="0" w:space="0" w:color="auto"/>
                <w:bottom w:val="none" w:sz="0" w:space="0" w:color="auto"/>
                <w:right w:val="none" w:sz="0" w:space="0" w:color="auto"/>
              </w:divBdr>
            </w:div>
          </w:divsChild>
        </w:div>
        <w:div w:id="333578476">
          <w:marLeft w:val="0"/>
          <w:marRight w:val="0"/>
          <w:marTop w:val="0"/>
          <w:marBottom w:val="0"/>
          <w:divBdr>
            <w:top w:val="none" w:sz="0" w:space="0" w:color="auto"/>
            <w:left w:val="none" w:sz="0" w:space="0" w:color="auto"/>
            <w:bottom w:val="none" w:sz="0" w:space="0" w:color="auto"/>
            <w:right w:val="none" w:sz="0" w:space="0" w:color="auto"/>
          </w:divBdr>
          <w:divsChild>
            <w:div w:id="261300522">
              <w:marLeft w:val="0"/>
              <w:marRight w:val="0"/>
              <w:marTop w:val="0"/>
              <w:marBottom w:val="0"/>
              <w:divBdr>
                <w:top w:val="none" w:sz="0" w:space="0" w:color="auto"/>
                <w:left w:val="none" w:sz="0" w:space="0" w:color="auto"/>
                <w:bottom w:val="none" w:sz="0" w:space="0" w:color="auto"/>
                <w:right w:val="none" w:sz="0" w:space="0" w:color="auto"/>
              </w:divBdr>
            </w:div>
            <w:div w:id="1796753073">
              <w:marLeft w:val="0"/>
              <w:marRight w:val="0"/>
              <w:marTop w:val="0"/>
              <w:marBottom w:val="0"/>
              <w:divBdr>
                <w:top w:val="none" w:sz="0" w:space="0" w:color="auto"/>
                <w:left w:val="none" w:sz="0" w:space="0" w:color="auto"/>
                <w:bottom w:val="none" w:sz="0" w:space="0" w:color="auto"/>
                <w:right w:val="none" w:sz="0" w:space="0" w:color="auto"/>
              </w:divBdr>
            </w:div>
          </w:divsChild>
        </w:div>
        <w:div w:id="2114544330">
          <w:marLeft w:val="0"/>
          <w:marRight w:val="0"/>
          <w:marTop w:val="0"/>
          <w:marBottom w:val="0"/>
          <w:divBdr>
            <w:top w:val="none" w:sz="0" w:space="0" w:color="auto"/>
            <w:left w:val="none" w:sz="0" w:space="0" w:color="auto"/>
            <w:bottom w:val="none" w:sz="0" w:space="0" w:color="auto"/>
            <w:right w:val="none" w:sz="0" w:space="0" w:color="auto"/>
          </w:divBdr>
          <w:divsChild>
            <w:div w:id="1091462918">
              <w:marLeft w:val="0"/>
              <w:marRight w:val="0"/>
              <w:marTop w:val="0"/>
              <w:marBottom w:val="0"/>
              <w:divBdr>
                <w:top w:val="none" w:sz="0" w:space="0" w:color="auto"/>
                <w:left w:val="none" w:sz="0" w:space="0" w:color="auto"/>
                <w:bottom w:val="none" w:sz="0" w:space="0" w:color="auto"/>
                <w:right w:val="none" w:sz="0" w:space="0" w:color="auto"/>
              </w:divBdr>
            </w:div>
            <w:div w:id="2054960558">
              <w:marLeft w:val="0"/>
              <w:marRight w:val="0"/>
              <w:marTop w:val="0"/>
              <w:marBottom w:val="0"/>
              <w:divBdr>
                <w:top w:val="none" w:sz="0" w:space="0" w:color="auto"/>
                <w:left w:val="none" w:sz="0" w:space="0" w:color="auto"/>
                <w:bottom w:val="none" w:sz="0" w:space="0" w:color="auto"/>
                <w:right w:val="none" w:sz="0" w:space="0" w:color="auto"/>
              </w:divBdr>
            </w:div>
          </w:divsChild>
        </w:div>
        <w:div w:id="435175982">
          <w:marLeft w:val="0"/>
          <w:marRight w:val="0"/>
          <w:marTop w:val="0"/>
          <w:marBottom w:val="0"/>
          <w:divBdr>
            <w:top w:val="none" w:sz="0" w:space="0" w:color="auto"/>
            <w:left w:val="none" w:sz="0" w:space="0" w:color="auto"/>
            <w:bottom w:val="none" w:sz="0" w:space="0" w:color="auto"/>
            <w:right w:val="none" w:sz="0" w:space="0" w:color="auto"/>
          </w:divBdr>
          <w:divsChild>
            <w:div w:id="1804614719">
              <w:marLeft w:val="0"/>
              <w:marRight w:val="0"/>
              <w:marTop w:val="0"/>
              <w:marBottom w:val="0"/>
              <w:divBdr>
                <w:top w:val="none" w:sz="0" w:space="0" w:color="auto"/>
                <w:left w:val="none" w:sz="0" w:space="0" w:color="auto"/>
                <w:bottom w:val="none" w:sz="0" w:space="0" w:color="auto"/>
                <w:right w:val="none" w:sz="0" w:space="0" w:color="auto"/>
              </w:divBdr>
            </w:div>
            <w:div w:id="1445886027">
              <w:marLeft w:val="0"/>
              <w:marRight w:val="0"/>
              <w:marTop w:val="0"/>
              <w:marBottom w:val="0"/>
              <w:divBdr>
                <w:top w:val="none" w:sz="0" w:space="0" w:color="auto"/>
                <w:left w:val="none" w:sz="0" w:space="0" w:color="auto"/>
                <w:bottom w:val="none" w:sz="0" w:space="0" w:color="auto"/>
                <w:right w:val="none" w:sz="0" w:space="0" w:color="auto"/>
              </w:divBdr>
            </w:div>
            <w:div w:id="1998143493">
              <w:marLeft w:val="0"/>
              <w:marRight w:val="0"/>
              <w:marTop w:val="0"/>
              <w:marBottom w:val="0"/>
              <w:divBdr>
                <w:top w:val="none" w:sz="0" w:space="0" w:color="auto"/>
                <w:left w:val="none" w:sz="0" w:space="0" w:color="auto"/>
                <w:bottom w:val="none" w:sz="0" w:space="0" w:color="auto"/>
                <w:right w:val="none" w:sz="0" w:space="0" w:color="auto"/>
              </w:divBdr>
            </w:div>
          </w:divsChild>
        </w:div>
        <w:div w:id="62794876">
          <w:marLeft w:val="0"/>
          <w:marRight w:val="0"/>
          <w:marTop w:val="0"/>
          <w:marBottom w:val="0"/>
          <w:divBdr>
            <w:top w:val="none" w:sz="0" w:space="0" w:color="auto"/>
            <w:left w:val="none" w:sz="0" w:space="0" w:color="auto"/>
            <w:bottom w:val="none" w:sz="0" w:space="0" w:color="auto"/>
            <w:right w:val="none" w:sz="0" w:space="0" w:color="auto"/>
          </w:divBdr>
          <w:divsChild>
            <w:div w:id="190610391">
              <w:marLeft w:val="0"/>
              <w:marRight w:val="0"/>
              <w:marTop w:val="0"/>
              <w:marBottom w:val="0"/>
              <w:divBdr>
                <w:top w:val="none" w:sz="0" w:space="0" w:color="auto"/>
                <w:left w:val="none" w:sz="0" w:space="0" w:color="auto"/>
                <w:bottom w:val="none" w:sz="0" w:space="0" w:color="auto"/>
                <w:right w:val="none" w:sz="0" w:space="0" w:color="auto"/>
              </w:divBdr>
            </w:div>
            <w:div w:id="307714520">
              <w:marLeft w:val="0"/>
              <w:marRight w:val="0"/>
              <w:marTop w:val="0"/>
              <w:marBottom w:val="0"/>
              <w:divBdr>
                <w:top w:val="none" w:sz="0" w:space="0" w:color="auto"/>
                <w:left w:val="none" w:sz="0" w:space="0" w:color="auto"/>
                <w:bottom w:val="none" w:sz="0" w:space="0" w:color="auto"/>
                <w:right w:val="none" w:sz="0" w:space="0" w:color="auto"/>
              </w:divBdr>
            </w:div>
            <w:div w:id="1636989040">
              <w:marLeft w:val="0"/>
              <w:marRight w:val="0"/>
              <w:marTop w:val="0"/>
              <w:marBottom w:val="0"/>
              <w:divBdr>
                <w:top w:val="none" w:sz="0" w:space="0" w:color="auto"/>
                <w:left w:val="none" w:sz="0" w:space="0" w:color="auto"/>
                <w:bottom w:val="none" w:sz="0" w:space="0" w:color="auto"/>
                <w:right w:val="none" w:sz="0" w:space="0" w:color="auto"/>
              </w:divBdr>
            </w:div>
          </w:divsChild>
        </w:div>
        <w:div w:id="1482892659">
          <w:marLeft w:val="0"/>
          <w:marRight w:val="0"/>
          <w:marTop w:val="0"/>
          <w:marBottom w:val="0"/>
          <w:divBdr>
            <w:top w:val="none" w:sz="0" w:space="0" w:color="auto"/>
            <w:left w:val="none" w:sz="0" w:space="0" w:color="auto"/>
            <w:bottom w:val="none" w:sz="0" w:space="0" w:color="auto"/>
            <w:right w:val="none" w:sz="0" w:space="0" w:color="auto"/>
          </w:divBdr>
          <w:divsChild>
            <w:div w:id="1518496787">
              <w:marLeft w:val="0"/>
              <w:marRight w:val="0"/>
              <w:marTop w:val="0"/>
              <w:marBottom w:val="0"/>
              <w:divBdr>
                <w:top w:val="none" w:sz="0" w:space="0" w:color="auto"/>
                <w:left w:val="none" w:sz="0" w:space="0" w:color="auto"/>
                <w:bottom w:val="none" w:sz="0" w:space="0" w:color="auto"/>
                <w:right w:val="none" w:sz="0" w:space="0" w:color="auto"/>
              </w:divBdr>
            </w:div>
            <w:div w:id="837621611">
              <w:marLeft w:val="0"/>
              <w:marRight w:val="0"/>
              <w:marTop w:val="0"/>
              <w:marBottom w:val="0"/>
              <w:divBdr>
                <w:top w:val="none" w:sz="0" w:space="0" w:color="auto"/>
                <w:left w:val="none" w:sz="0" w:space="0" w:color="auto"/>
                <w:bottom w:val="none" w:sz="0" w:space="0" w:color="auto"/>
                <w:right w:val="none" w:sz="0" w:space="0" w:color="auto"/>
              </w:divBdr>
            </w:div>
            <w:div w:id="19934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7184">
      <w:bodyDiv w:val="1"/>
      <w:marLeft w:val="0"/>
      <w:marRight w:val="0"/>
      <w:marTop w:val="0"/>
      <w:marBottom w:val="0"/>
      <w:divBdr>
        <w:top w:val="none" w:sz="0" w:space="0" w:color="auto"/>
        <w:left w:val="none" w:sz="0" w:space="0" w:color="auto"/>
        <w:bottom w:val="none" w:sz="0" w:space="0" w:color="auto"/>
        <w:right w:val="none" w:sz="0" w:space="0" w:color="auto"/>
      </w:divBdr>
    </w:div>
    <w:div w:id="1310597369">
      <w:bodyDiv w:val="1"/>
      <w:marLeft w:val="0"/>
      <w:marRight w:val="0"/>
      <w:marTop w:val="0"/>
      <w:marBottom w:val="0"/>
      <w:divBdr>
        <w:top w:val="none" w:sz="0" w:space="0" w:color="auto"/>
        <w:left w:val="none" w:sz="0" w:space="0" w:color="auto"/>
        <w:bottom w:val="none" w:sz="0" w:space="0" w:color="auto"/>
        <w:right w:val="none" w:sz="0" w:space="0" w:color="auto"/>
      </w:divBdr>
    </w:div>
    <w:div w:id="1322584409">
      <w:bodyDiv w:val="1"/>
      <w:marLeft w:val="0"/>
      <w:marRight w:val="0"/>
      <w:marTop w:val="0"/>
      <w:marBottom w:val="0"/>
      <w:divBdr>
        <w:top w:val="none" w:sz="0" w:space="0" w:color="auto"/>
        <w:left w:val="none" w:sz="0" w:space="0" w:color="auto"/>
        <w:bottom w:val="none" w:sz="0" w:space="0" w:color="auto"/>
        <w:right w:val="none" w:sz="0" w:space="0" w:color="auto"/>
      </w:divBdr>
    </w:div>
    <w:div w:id="1777019691">
      <w:bodyDiv w:val="1"/>
      <w:marLeft w:val="0"/>
      <w:marRight w:val="0"/>
      <w:marTop w:val="0"/>
      <w:marBottom w:val="0"/>
      <w:divBdr>
        <w:top w:val="none" w:sz="0" w:space="0" w:color="auto"/>
        <w:left w:val="none" w:sz="0" w:space="0" w:color="auto"/>
        <w:bottom w:val="none" w:sz="0" w:space="0" w:color="auto"/>
        <w:right w:val="none" w:sz="0" w:space="0" w:color="auto"/>
      </w:divBdr>
    </w:div>
    <w:div w:id="205160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sdegestion.fr/doku.php/strategie:das"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ciencesdegestion.fr/doku.php/strategie:diversificat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11A45-FC46-4F4A-B7BA-BABFBFDD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4086</Words>
  <Characters>22473</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marty</dc:creator>
  <cp:lastModifiedBy>François</cp:lastModifiedBy>
  <cp:revision>4</cp:revision>
  <cp:lastPrinted>2013-05-04T10:42:00Z</cp:lastPrinted>
  <dcterms:created xsi:type="dcterms:W3CDTF">2014-05-14T13:50:00Z</dcterms:created>
  <dcterms:modified xsi:type="dcterms:W3CDTF">2014-05-18T08:41:00Z</dcterms:modified>
</cp:coreProperties>
</file>